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F1C35" w14:textId="77777777" w:rsidR="00D57184" w:rsidRPr="00305E37" w:rsidRDefault="00D57184" w:rsidP="00D57184">
      <w:pPr>
        <w:pStyle w:val="HapresLevel1Heading"/>
      </w:pPr>
      <w:r w:rsidRPr="00305E37">
        <w:t>SUPPLEMENTARY MATERIALS</w:t>
      </w:r>
    </w:p>
    <w:p w14:paraId="4FA9EF00" w14:textId="77777777" w:rsidR="00D57184" w:rsidRPr="00305E37" w:rsidRDefault="00D57184" w:rsidP="00D57184">
      <w:pPr>
        <w:pStyle w:val="HapresLevel2Heading"/>
      </w:pPr>
      <w:r w:rsidRPr="00305E37">
        <w:t>Supplementary</w:t>
      </w:r>
      <w:r w:rsidRPr="00305E37">
        <w:rPr>
          <w:spacing w:val="-14"/>
        </w:rPr>
        <w:t xml:space="preserve"> </w:t>
      </w:r>
      <w:r w:rsidRPr="00305E37">
        <w:rPr>
          <w:spacing w:val="-2"/>
        </w:rPr>
        <w:t>Figures</w:t>
      </w:r>
    </w:p>
    <w:p w14:paraId="4542B35C" w14:textId="660DC5EC" w:rsidR="00D57184" w:rsidRPr="00305E37" w:rsidRDefault="00D57184" w:rsidP="00D57184">
      <w:pPr>
        <w:pStyle w:val="HapresLevel3Heading"/>
      </w:pPr>
      <w:bookmarkStart w:id="0" w:name="_bookmark110"/>
      <w:bookmarkEnd w:id="0"/>
      <w:r w:rsidRPr="00305E37">
        <w:t>Shoot Height (SH)</w:t>
      </w:r>
    </w:p>
    <w:p w14:paraId="2AE79A87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78AAE04D" wp14:editId="4E6BD2F2">
            <wp:extent cx="6015990" cy="3383915"/>
            <wp:effectExtent l="0" t="0" r="3810" b="6985"/>
            <wp:docPr id="110136837" name="Picture 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6837" name="Picture 5" descr="A screenshot of a graph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FD92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rPr>
          <w:spacing w:val="-2"/>
        </w:rPr>
        <w:t>Figure S</w:t>
      </w:r>
      <w:r w:rsidR="005A44D5" w:rsidRPr="00305E37">
        <w:rPr>
          <w:rFonts w:eastAsiaTheme="minorEastAsia"/>
          <w:spacing w:val="-2"/>
        </w:rPr>
        <w:t>1</w:t>
      </w:r>
      <w:r w:rsidRPr="00305E37">
        <w:rPr>
          <w:spacing w:val="-2"/>
        </w:rPr>
        <w:t xml:space="preserve">. </w:t>
      </w:r>
      <w:r w:rsidRPr="00305E37">
        <w:rPr>
          <w:b w:val="0"/>
          <w:bCs/>
          <w:spacing w:val="-2"/>
        </w:rPr>
        <w:t>Shoot</w:t>
      </w:r>
      <w:r w:rsidRPr="00305E37">
        <w:rPr>
          <w:b w:val="0"/>
          <w:bCs/>
          <w:spacing w:val="-7"/>
        </w:rPr>
        <w:t xml:space="preserve"> </w:t>
      </w:r>
      <w:r w:rsidRPr="00305E37">
        <w:rPr>
          <w:b w:val="0"/>
          <w:bCs/>
          <w:spacing w:val="-2"/>
        </w:rPr>
        <w:t>height</w:t>
      </w:r>
      <w:r w:rsidRPr="00305E37">
        <w:rPr>
          <w:b w:val="0"/>
          <w:bCs/>
          <w:spacing w:val="-7"/>
        </w:rPr>
        <w:t xml:space="preserve"> </w:t>
      </w:r>
      <w:r w:rsidRPr="00305E37">
        <w:rPr>
          <w:b w:val="0"/>
          <w:bCs/>
          <w:spacing w:val="-2"/>
        </w:rPr>
        <w:t>analysis.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Box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plots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display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SH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in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maize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(</w:t>
      </w:r>
      <w:r w:rsidRPr="00305E37">
        <w:rPr>
          <w:spacing w:val="-2"/>
        </w:rPr>
        <w:t>A</w:t>
      </w:r>
      <w:r w:rsidRPr="00305E37">
        <w:rPr>
          <w:b w:val="0"/>
          <w:bCs/>
          <w:spacing w:val="-2"/>
        </w:rPr>
        <w:t>),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rapeseed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(</w:t>
      </w:r>
      <w:r w:rsidRPr="00305E37">
        <w:rPr>
          <w:spacing w:val="-2"/>
        </w:rPr>
        <w:t>B</w:t>
      </w:r>
      <w:r w:rsidRPr="00305E37">
        <w:rPr>
          <w:b w:val="0"/>
          <w:bCs/>
          <w:spacing w:val="-2"/>
        </w:rPr>
        <w:t>),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and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cultivar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comparisons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>across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2"/>
        </w:rPr>
        <w:t xml:space="preserve">both </w:t>
      </w:r>
      <w:r w:rsidRPr="00305E37">
        <w:rPr>
          <w:b w:val="0"/>
          <w:bCs/>
        </w:rPr>
        <w:t>plant species (</w:t>
      </w:r>
      <w:r w:rsidRPr="00305E37">
        <w:t>C</w:t>
      </w:r>
      <w:r w:rsidRPr="00305E37">
        <w:rPr>
          <w:b w:val="0"/>
          <w:bCs/>
        </w:rPr>
        <w:t>). Panels A and B depict treatment effects (treatments: SAPs and both control groups) (treatments: SAPs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and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both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control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groups)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independent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of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cultivar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differences,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while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panel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illustrates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the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influence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of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cultivar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on treatment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outcomes.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Statistical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analysis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was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performed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using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the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Kruskal–</w:t>
      </w:r>
      <w:proofErr w:type="gramStart"/>
      <w:r w:rsidRPr="00305E37">
        <w:rPr>
          <w:b w:val="0"/>
          <w:bCs/>
        </w:rPr>
        <w:t>Wallis</w:t>
      </w:r>
      <w:proofErr w:type="gramEnd"/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test,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followed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by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Dunn’s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test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>for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</w:rPr>
        <w:t xml:space="preserve">post </w:t>
      </w:r>
      <w:r w:rsidRPr="00305E37">
        <w:rPr>
          <w:b w:val="0"/>
          <w:bCs/>
          <w:spacing w:val="-2"/>
        </w:rPr>
        <w:t>hoc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pairwise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comparisons.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The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symbol</w:t>
      </w:r>
      <w:r w:rsidRPr="00305E37">
        <w:rPr>
          <w:b w:val="0"/>
          <w:bCs/>
          <w:spacing w:val="-4"/>
        </w:rPr>
        <w:t xml:space="preserve"> </w:t>
      </w:r>
      <w:r w:rsidR="005A44D5" w:rsidRPr="00305E37">
        <w:rPr>
          <w:rFonts w:eastAsiaTheme="minorEastAsia"/>
          <w:b w:val="0"/>
          <w:bCs/>
          <w:spacing w:val="-2"/>
        </w:rPr>
        <w:t>‘</w:t>
      </w:r>
      <w:r w:rsidRPr="00305E37">
        <w:rPr>
          <w:b w:val="0"/>
          <w:bCs/>
          <w:spacing w:val="-2"/>
        </w:rPr>
        <w:t>ns’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denotes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no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significant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difference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between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comparison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pairs,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and</w:t>
      </w:r>
      <w:r w:rsidRPr="00305E37">
        <w:rPr>
          <w:b w:val="0"/>
          <w:bCs/>
          <w:spacing w:val="-4"/>
        </w:rPr>
        <w:t xml:space="preserve"> </w:t>
      </w:r>
      <w:r w:rsidR="005A44D5" w:rsidRPr="00305E37">
        <w:rPr>
          <w:rFonts w:eastAsiaTheme="minorEastAsia"/>
          <w:b w:val="0"/>
          <w:bCs/>
          <w:spacing w:val="-2"/>
        </w:rPr>
        <w:t>‘</w:t>
      </w:r>
      <w:r w:rsidRPr="00305E37">
        <w:rPr>
          <w:b w:val="0"/>
          <w:bCs/>
          <w:spacing w:val="-2"/>
        </w:rPr>
        <w:t>*’</w:t>
      </w:r>
      <w:r w:rsidRPr="00305E37">
        <w:rPr>
          <w:b w:val="0"/>
          <w:bCs/>
          <w:spacing w:val="-4"/>
        </w:rPr>
        <w:t xml:space="preserve"> </w:t>
      </w:r>
      <w:r w:rsidRPr="00305E37">
        <w:rPr>
          <w:b w:val="0"/>
          <w:bCs/>
          <w:spacing w:val="-2"/>
        </w:rPr>
        <w:t>indicates</w:t>
      </w:r>
      <w:r w:rsidRPr="00305E37">
        <w:rPr>
          <w:rFonts w:eastAsia="Arial MT"/>
          <w:b w:val="0"/>
          <w:bCs/>
          <w:spacing w:val="-4"/>
        </w:rPr>
        <w:t xml:space="preserve"> significant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Pr="00305E37">
        <w:rPr>
          <w:rFonts w:eastAsia="Arial MT"/>
          <w:b w:val="0"/>
          <w:bCs/>
          <w:spacing w:val="-4"/>
        </w:rPr>
        <w:t>differences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Pr="00305E37">
        <w:rPr>
          <w:rFonts w:eastAsia="Arial MT"/>
          <w:b w:val="0"/>
          <w:bCs/>
          <w:spacing w:val="-4"/>
        </w:rPr>
        <w:t>at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="000A3410" w:rsidRPr="00305E37">
        <w:rPr>
          <w:rFonts w:eastAsiaTheme="minorEastAsia"/>
          <w:b w:val="0"/>
          <w:bCs/>
          <w:spacing w:val="-1"/>
        </w:rPr>
        <w:t xml:space="preserve">α </w:t>
      </w:r>
      <w:r w:rsidRPr="00305E37">
        <w:rPr>
          <w:rFonts w:eastAsia="Cambria"/>
          <w:b w:val="0"/>
          <w:bCs/>
          <w:spacing w:val="-4"/>
        </w:rPr>
        <w:t>=</w:t>
      </w:r>
      <w:r w:rsidRPr="00305E37">
        <w:rPr>
          <w:rFonts w:eastAsia="Cambria"/>
          <w:b w:val="0"/>
          <w:bCs/>
        </w:rPr>
        <w:t xml:space="preserve"> </w:t>
      </w:r>
      <w:r w:rsidRPr="00305E37">
        <w:rPr>
          <w:rFonts w:eastAsia="Cambria"/>
          <w:b w:val="0"/>
          <w:bCs/>
          <w:spacing w:val="-4"/>
        </w:rPr>
        <w:t>0</w:t>
      </w:r>
      <w:r w:rsidRPr="00305E37">
        <w:rPr>
          <w:rFonts w:eastAsia="Lucida Sans Unicode"/>
          <w:b w:val="0"/>
          <w:bCs/>
          <w:spacing w:val="-4"/>
        </w:rPr>
        <w:t>.</w:t>
      </w:r>
      <w:r w:rsidRPr="00305E37">
        <w:rPr>
          <w:rFonts w:eastAsia="Cambria"/>
          <w:b w:val="0"/>
          <w:bCs/>
          <w:spacing w:val="-4"/>
        </w:rPr>
        <w:t>05</w:t>
      </w:r>
      <w:r w:rsidRPr="00305E37">
        <w:rPr>
          <w:rFonts w:eastAsia="Arial MT"/>
          <w:b w:val="0"/>
          <w:bCs/>
          <w:spacing w:val="-4"/>
        </w:rPr>
        <w:t>.</w:t>
      </w:r>
      <w:r w:rsidRPr="00305E37">
        <w:rPr>
          <w:rFonts w:eastAsia="Arial MT"/>
          <w:b w:val="0"/>
          <w:bCs/>
        </w:rPr>
        <w:t xml:space="preserve"> </w:t>
      </w:r>
      <w:r w:rsidRPr="00305E37">
        <w:rPr>
          <w:rFonts w:eastAsia="Arial MT"/>
          <w:b w:val="0"/>
          <w:bCs/>
          <w:spacing w:val="-4"/>
        </w:rPr>
        <w:t>The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="005A44D5" w:rsidRPr="00305E37">
        <w:rPr>
          <w:rFonts w:eastAsiaTheme="minorEastAsia"/>
          <w:b w:val="0"/>
          <w:bCs/>
          <w:spacing w:val="-4"/>
        </w:rPr>
        <w:t>‘×</w:t>
      </w:r>
      <w:r w:rsidRPr="00305E37">
        <w:rPr>
          <w:rFonts w:eastAsia="Arial MT"/>
          <w:b w:val="0"/>
          <w:bCs/>
          <w:spacing w:val="-4"/>
        </w:rPr>
        <w:t>’</w:t>
      </w:r>
      <w:r w:rsidRPr="00305E37">
        <w:rPr>
          <w:rFonts w:eastAsia="Arial MT"/>
          <w:b w:val="0"/>
          <w:bCs/>
        </w:rPr>
        <w:t xml:space="preserve"> </w:t>
      </w:r>
      <w:r w:rsidRPr="00305E37">
        <w:rPr>
          <w:rFonts w:eastAsia="Arial MT"/>
          <w:b w:val="0"/>
          <w:bCs/>
          <w:spacing w:val="-4"/>
        </w:rPr>
        <w:t>symbol</w:t>
      </w:r>
      <w:r w:rsidRPr="00305E37">
        <w:rPr>
          <w:rFonts w:eastAsia="Arial MT"/>
          <w:b w:val="0"/>
          <w:bCs/>
        </w:rPr>
        <w:t xml:space="preserve"> </w:t>
      </w:r>
      <w:r w:rsidRPr="00305E37">
        <w:rPr>
          <w:rFonts w:eastAsia="Arial MT"/>
          <w:b w:val="0"/>
          <w:bCs/>
          <w:spacing w:val="-4"/>
        </w:rPr>
        <w:t>represents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Pr="00305E37">
        <w:rPr>
          <w:rFonts w:eastAsia="Arial MT"/>
          <w:b w:val="0"/>
          <w:bCs/>
          <w:spacing w:val="-4"/>
        </w:rPr>
        <w:t>the</w:t>
      </w:r>
      <w:r w:rsidRPr="00305E37">
        <w:rPr>
          <w:rFonts w:eastAsia="Arial MT"/>
          <w:b w:val="0"/>
          <w:bCs/>
        </w:rPr>
        <w:t xml:space="preserve"> </w:t>
      </w:r>
      <w:r w:rsidRPr="00305E37">
        <w:rPr>
          <w:rFonts w:eastAsia="Arial MT"/>
          <w:b w:val="0"/>
          <w:bCs/>
          <w:spacing w:val="-4"/>
        </w:rPr>
        <w:t>mean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Pr="00305E37">
        <w:rPr>
          <w:rFonts w:eastAsia="Arial MT"/>
          <w:b w:val="0"/>
          <w:bCs/>
          <w:spacing w:val="-4"/>
        </w:rPr>
        <w:t>value</w:t>
      </w:r>
      <w:r w:rsidRPr="00305E37">
        <w:rPr>
          <w:rFonts w:eastAsia="Arial MT"/>
          <w:b w:val="0"/>
          <w:bCs/>
        </w:rPr>
        <w:t xml:space="preserve"> </w:t>
      </w:r>
      <w:r w:rsidRPr="00305E37">
        <w:rPr>
          <w:rFonts w:eastAsia="Arial MT"/>
          <w:b w:val="0"/>
          <w:bCs/>
          <w:spacing w:val="-4"/>
        </w:rPr>
        <w:t>for</w:t>
      </w:r>
      <w:r w:rsidRPr="00305E37">
        <w:rPr>
          <w:rFonts w:eastAsia="Arial MT"/>
          <w:b w:val="0"/>
          <w:bCs/>
          <w:spacing w:val="-1"/>
        </w:rPr>
        <w:t xml:space="preserve"> </w:t>
      </w:r>
      <w:r w:rsidRPr="00305E37">
        <w:rPr>
          <w:rFonts w:eastAsia="Arial MT"/>
          <w:b w:val="0"/>
          <w:bCs/>
          <w:spacing w:val="-4"/>
        </w:rPr>
        <w:t>each</w:t>
      </w:r>
      <w:r w:rsidRPr="00305E37">
        <w:rPr>
          <w:rFonts w:eastAsia="Arial MT"/>
          <w:b w:val="0"/>
          <w:bCs/>
        </w:rPr>
        <w:t xml:space="preserve"> </w:t>
      </w:r>
      <w:r w:rsidRPr="00305E37">
        <w:rPr>
          <w:rFonts w:eastAsia="Arial MT"/>
          <w:b w:val="0"/>
          <w:bCs/>
          <w:spacing w:val="-4"/>
        </w:rPr>
        <w:t>treatment.</w:t>
      </w:r>
      <w:r w:rsidR="005823DC">
        <w:rPr>
          <w:rFonts w:eastAsia="Arial MT"/>
          <w:b w:val="0"/>
          <w:bCs/>
          <w:spacing w:val="-4"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30D2A0B2" w14:textId="4FE09378" w:rsidR="00C60ACE" w:rsidRPr="00305E37" w:rsidRDefault="00C60ACE" w:rsidP="00C60ACE">
      <w:pPr>
        <w:pStyle w:val="HapresFigureCaption"/>
        <w:rPr>
          <w:rFonts w:eastAsia="Arial MT"/>
          <w:bCs/>
          <w:spacing w:val="-4"/>
        </w:rPr>
      </w:pPr>
      <w:r w:rsidRPr="00305E37">
        <w:rPr>
          <w:rFonts w:eastAsia="Arial MT"/>
          <w:b w:val="0"/>
          <w:bCs/>
          <w:spacing w:val="-4"/>
        </w:rPr>
        <w:br w:type="page"/>
      </w:r>
    </w:p>
    <w:p w14:paraId="6E571C53" w14:textId="57F35017" w:rsidR="00D57184" w:rsidRPr="00305E37" w:rsidRDefault="00D57184" w:rsidP="00051AC2">
      <w:pPr>
        <w:pStyle w:val="HapresLevel3Heading"/>
        <w:rPr>
          <w:spacing w:val="-4"/>
        </w:rPr>
      </w:pPr>
      <w:r w:rsidRPr="00305E37">
        <w:lastRenderedPageBreak/>
        <w:t>Root</w:t>
      </w:r>
      <w:r w:rsidRPr="00305E37">
        <w:rPr>
          <w:spacing w:val="-10"/>
        </w:rPr>
        <w:t xml:space="preserve"> </w:t>
      </w:r>
      <w:r w:rsidR="000624A0" w:rsidRPr="00305E37">
        <w:t>Length</w:t>
      </w:r>
      <w:r w:rsidR="000624A0" w:rsidRPr="00305E37">
        <w:rPr>
          <w:spacing w:val="-10"/>
        </w:rPr>
        <w:t xml:space="preserve"> </w:t>
      </w:r>
      <w:r w:rsidRPr="00305E37">
        <w:rPr>
          <w:spacing w:val="-4"/>
        </w:rPr>
        <w:t>(RL)</w:t>
      </w:r>
    </w:p>
    <w:p w14:paraId="1EE6990F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19887A30" wp14:editId="23C448F9">
            <wp:extent cx="6015990" cy="3383915"/>
            <wp:effectExtent l="0" t="0" r="3810" b="6985"/>
            <wp:docPr id="1131419584" name="Picture 6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19584" name="Picture 6" descr="A screenshot of a grap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ADFA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087E1C">
        <w:rPr>
          <w:rFonts w:eastAsiaTheme="minorEastAsia" w:hint="eastAsia"/>
        </w:rPr>
        <w:t>2</w:t>
      </w:r>
      <w:r w:rsidRPr="00305E37">
        <w:t xml:space="preserve">. </w:t>
      </w:r>
      <w:r w:rsidRPr="00305E37">
        <w:rPr>
          <w:b w:val="0"/>
          <w:bCs/>
        </w:rPr>
        <w:t>Root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</w:rPr>
        <w:t>length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analysis.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Box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plots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display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RL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in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maize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(</w:t>
      </w:r>
      <w:r w:rsidRPr="00305E37">
        <w:t>A</w:t>
      </w:r>
      <w:r w:rsidRPr="00305E37">
        <w:rPr>
          <w:b w:val="0"/>
          <w:bCs/>
        </w:rPr>
        <w:t>),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rapeseed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(</w:t>
      </w:r>
      <w:r w:rsidRPr="00305E37">
        <w:t>B</w:t>
      </w:r>
      <w:r w:rsidRPr="00305E37">
        <w:rPr>
          <w:b w:val="0"/>
          <w:bCs/>
        </w:rPr>
        <w:t>),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and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cultivar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comparisons</w:t>
      </w:r>
      <w:r w:rsidRPr="00305E37">
        <w:rPr>
          <w:b w:val="0"/>
          <w:bCs/>
          <w:spacing w:val="-13"/>
        </w:rPr>
        <w:t xml:space="preserve"> </w:t>
      </w:r>
      <w:r w:rsidRPr="00305E37">
        <w:rPr>
          <w:b w:val="0"/>
          <w:bCs/>
        </w:rPr>
        <w:t>across</w:t>
      </w:r>
      <w:r w:rsidRPr="00305E37">
        <w:rPr>
          <w:b w:val="0"/>
          <w:bCs/>
          <w:spacing w:val="-12"/>
        </w:rPr>
        <w:t xml:space="preserve"> </w:t>
      </w:r>
      <w:r w:rsidRPr="00305E37">
        <w:rPr>
          <w:b w:val="0"/>
          <w:bCs/>
        </w:rPr>
        <w:t>both plant species (</w:t>
      </w:r>
      <w:r w:rsidRPr="00305E37">
        <w:t>C</w:t>
      </w:r>
      <w:r w:rsidRPr="00305E37">
        <w:rPr>
          <w:b w:val="0"/>
          <w:bCs/>
        </w:rPr>
        <w:t>). Panels A and B depict treatment effects (treatments: SAPs and both control groups) (treatments: SAPs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and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both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control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groups)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independent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of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cultivar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differences,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while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panel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illustrates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the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influence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of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cultivar</w:t>
      </w:r>
      <w:r w:rsidRPr="00305E37">
        <w:rPr>
          <w:b w:val="0"/>
          <w:bCs/>
          <w:spacing w:val="-5"/>
        </w:rPr>
        <w:t xml:space="preserve"> </w:t>
      </w:r>
      <w:r w:rsidRPr="00305E37">
        <w:rPr>
          <w:b w:val="0"/>
          <w:bCs/>
        </w:rPr>
        <w:t>on treatment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outcomes.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For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maize,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statistical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analysis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was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performed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using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one-way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ANOVA,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followed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by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Tukey’s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>test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</w:rPr>
        <w:t xml:space="preserve">for </w:t>
      </w:r>
      <w:r w:rsidRPr="00305E37">
        <w:rPr>
          <w:b w:val="0"/>
          <w:bCs/>
          <w:spacing w:val="-2"/>
        </w:rPr>
        <w:t>post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hoc</w:t>
      </w:r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>pairwise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comparisons.</w:t>
      </w:r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>Statistical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analysis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for</w:t>
      </w:r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>rapeseed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was</w:t>
      </w:r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>conducted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using</w:t>
      </w:r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>the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Kruskal–</w:t>
      </w:r>
      <w:proofErr w:type="gramStart"/>
      <w:r w:rsidRPr="00305E37">
        <w:rPr>
          <w:b w:val="0"/>
          <w:bCs/>
          <w:spacing w:val="-2"/>
        </w:rPr>
        <w:t>Wallis</w:t>
      </w:r>
      <w:proofErr w:type="gramEnd"/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>test,</w:t>
      </w:r>
      <w:r w:rsidRPr="00305E37">
        <w:rPr>
          <w:b w:val="0"/>
          <w:bCs/>
          <w:spacing w:val="-11"/>
        </w:rPr>
        <w:t xml:space="preserve"> </w:t>
      </w:r>
      <w:r w:rsidRPr="00305E37">
        <w:rPr>
          <w:b w:val="0"/>
          <w:bCs/>
          <w:spacing w:val="-2"/>
        </w:rPr>
        <w:t>followed</w:t>
      </w:r>
      <w:r w:rsidRPr="00305E37">
        <w:rPr>
          <w:b w:val="0"/>
          <w:bCs/>
          <w:spacing w:val="-10"/>
        </w:rPr>
        <w:t xml:space="preserve"> </w:t>
      </w:r>
      <w:r w:rsidRPr="00305E37">
        <w:rPr>
          <w:b w:val="0"/>
          <w:bCs/>
          <w:spacing w:val="-2"/>
        </w:rPr>
        <w:t xml:space="preserve">by </w:t>
      </w:r>
      <w:r w:rsidRPr="00305E37">
        <w:rPr>
          <w:b w:val="0"/>
          <w:bCs/>
          <w:spacing w:val="-4"/>
        </w:rPr>
        <w:t>Dunn’s test for post hoc pairwise comparisons. For the cultivar comparison, one-way ANOVA was performed, with Tukey’s test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applied</w:t>
      </w:r>
      <w:r w:rsidRPr="00305E37">
        <w:rPr>
          <w:b w:val="0"/>
          <w:bCs/>
          <w:spacing w:val="-8"/>
        </w:rPr>
        <w:t xml:space="preserve"> </w:t>
      </w:r>
      <w:r w:rsidRPr="00305E37">
        <w:rPr>
          <w:b w:val="0"/>
          <w:bCs/>
          <w:spacing w:val="-4"/>
        </w:rPr>
        <w:t>for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post</w:t>
      </w:r>
      <w:r w:rsidRPr="00305E37">
        <w:rPr>
          <w:b w:val="0"/>
          <w:bCs/>
          <w:spacing w:val="-8"/>
        </w:rPr>
        <w:t xml:space="preserve"> </w:t>
      </w:r>
      <w:r w:rsidRPr="00305E37">
        <w:rPr>
          <w:b w:val="0"/>
          <w:bCs/>
          <w:spacing w:val="-4"/>
        </w:rPr>
        <w:t>hoc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pairwise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comparisons.</w:t>
      </w:r>
      <w:r w:rsidRPr="00305E37">
        <w:rPr>
          <w:b w:val="0"/>
          <w:bCs/>
          <w:spacing w:val="-8"/>
        </w:rPr>
        <w:t xml:space="preserve"> </w:t>
      </w:r>
      <w:r w:rsidRPr="00305E37">
        <w:rPr>
          <w:b w:val="0"/>
          <w:bCs/>
          <w:spacing w:val="-4"/>
        </w:rPr>
        <w:t>The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symbol</w:t>
      </w:r>
      <w:r w:rsidRPr="00305E37">
        <w:rPr>
          <w:b w:val="0"/>
          <w:bCs/>
          <w:spacing w:val="-8"/>
        </w:rPr>
        <w:t xml:space="preserve"> </w:t>
      </w:r>
      <w:r w:rsidR="00305E37" w:rsidRPr="00305E37">
        <w:rPr>
          <w:b w:val="0"/>
          <w:bCs/>
          <w:spacing w:val="-4"/>
        </w:rPr>
        <w:t>‘ns’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denotes</w:t>
      </w:r>
      <w:r w:rsidRPr="00305E37">
        <w:rPr>
          <w:b w:val="0"/>
          <w:bCs/>
          <w:spacing w:val="-8"/>
        </w:rPr>
        <w:t xml:space="preserve"> </w:t>
      </w:r>
      <w:r w:rsidRPr="00305E37">
        <w:rPr>
          <w:b w:val="0"/>
          <w:bCs/>
          <w:spacing w:val="-4"/>
        </w:rPr>
        <w:t>no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significant</w:t>
      </w:r>
      <w:r w:rsidRPr="00305E37">
        <w:rPr>
          <w:b w:val="0"/>
          <w:bCs/>
          <w:spacing w:val="-8"/>
        </w:rPr>
        <w:t xml:space="preserve"> </w:t>
      </w:r>
      <w:r w:rsidRPr="00305E37">
        <w:rPr>
          <w:b w:val="0"/>
          <w:bCs/>
          <w:spacing w:val="-4"/>
        </w:rPr>
        <w:t>difference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>between</w:t>
      </w:r>
      <w:r w:rsidRPr="00305E37">
        <w:rPr>
          <w:b w:val="0"/>
          <w:bCs/>
          <w:spacing w:val="-8"/>
        </w:rPr>
        <w:t xml:space="preserve"> </w:t>
      </w:r>
      <w:r w:rsidRPr="00305E37">
        <w:rPr>
          <w:b w:val="0"/>
          <w:bCs/>
          <w:spacing w:val="-4"/>
        </w:rPr>
        <w:t>comparison</w:t>
      </w:r>
      <w:r w:rsidRPr="00305E37">
        <w:rPr>
          <w:b w:val="0"/>
          <w:bCs/>
          <w:spacing w:val="-9"/>
        </w:rPr>
        <w:t xml:space="preserve"> </w:t>
      </w:r>
      <w:r w:rsidRPr="00305E37">
        <w:rPr>
          <w:b w:val="0"/>
          <w:bCs/>
          <w:spacing w:val="-4"/>
        </w:rPr>
        <w:t xml:space="preserve">pairs, </w:t>
      </w:r>
      <w:r w:rsidRPr="00305E37">
        <w:rPr>
          <w:rFonts w:eastAsia="Arial MT"/>
          <w:b w:val="0"/>
          <w:bCs/>
          <w:spacing w:val="-2"/>
        </w:rPr>
        <w:t>and</w:t>
      </w:r>
      <w:r w:rsidRPr="00305E37">
        <w:rPr>
          <w:rFonts w:eastAsia="Arial MT"/>
          <w:b w:val="0"/>
          <w:bCs/>
          <w:spacing w:val="-11"/>
        </w:rPr>
        <w:t xml:space="preserve"> </w:t>
      </w:r>
      <w:r w:rsidR="00305E37">
        <w:rPr>
          <w:rFonts w:eastAsia="Arial MT"/>
          <w:b w:val="0"/>
          <w:bCs/>
          <w:spacing w:val="-2"/>
        </w:rPr>
        <w:t>‘*’</w:t>
      </w:r>
      <w:r w:rsidRPr="00305E37">
        <w:rPr>
          <w:rFonts w:eastAsia="Arial MT"/>
          <w:b w:val="0"/>
          <w:bCs/>
          <w:spacing w:val="-9"/>
        </w:rPr>
        <w:t xml:space="preserve"> </w:t>
      </w:r>
      <w:r w:rsidRPr="00305E37">
        <w:rPr>
          <w:rFonts w:eastAsia="Arial MT"/>
          <w:b w:val="0"/>
          <w:bCs/>
          <w:spacing w:val="-2"/>
        </w:rPr>
        <w:t>indicates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significant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differences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at</w:t>
      </w:r>
      <w:r w:rsidRPr="00305E37">
        <w:rPr>
          <w:rFonts w:eastAsia="Arial MT"/>
          <w:b w:val="0"/>
          <w:bCs/>
          <w:spacing w:val="-8"/>
        </w:rPr>
        <w:t xml:space="preserve"> </w:t>
      </w:r>
      <w:r w:rsidR="000A3410" w:rsidRPr="00305E37">
        <w:rPr>
          <w:rFonts w:eastAsia="Lucida Sans Unicode"/>
          <w:b w:val="0"/>
          <w:bCs/>
          <w:spacing w:val="-2"/>
        </w:rPr>
        <w:t>α</w:t>
      </w:r>
      <w:r w:rsidRPr="00305E37">
        <w:rPr>
          <w:rFonts w:eastAsia="Lucida Sans Unicode"/>
          <w:b w:val="0"/>
          <w:bCs/>
          <w:spacing w:val="-12"/>
        </w:rPr>
        <w:t xml:space="preserve"> </w:t>
      </w:r>
      <w:r w:rsidRPr="00305E37">
        <w:rPr>
          <w:rFonts w:eastAsia="Cambria"/>
          <w:b w:val="0"/>
          <w:bCs/>
          <w:spacing w:val="-2"/>
        </w:rPr>
        <w:t>=</w:t>
      </w:r>
      <w:r w:rsidRPr="00305E37">
        <w:rPr>
          <w:rFonts w:eastAsia="Cambria"/>
          <w:b w:val="0"/>
          <w:bCs/>
          <w:spacing w:val="-5"/>
        </w:rPr>
        <w:t xml:space="preserve"> </w:t>
      </w:r>
      <w:r w:rsidRPr="00305E37">
        <w:rPr>
          <w:rFonts w:eastAsia="Cambria"/>
          <w:b w:val="0"/>
          <w:bCs/>
          <w:spacing w:val="-2"/>
        </w:rPr>
        <w:t>0</w:t>
      </w:r>
      <w:r w:rsidRPr="00305E37">
        <w:rPr>
          <w:rFonts w:eastAsia="Lucida Sans Unicode"/>
          <w:b w:val="0"/>
          <w:bCs/>
          <w:spacing w:val="-2"/>
        </w:rPr>
        <w:t>.</w:t>
      </w:r>
      <w:r w:rsidRPr="00305E37">
        <w:rPr>
          <w:rFonts w:eastAsia="Cambria"/>
          <w:b w:val="0"/>
          <w:bCs/>
          <w:spacing w:val="-2"/>
        </w:rPr>
        <w:t>05</w:t>
      </w:r>
      <w:r w:rsidRPr="00305E37">
        <w:rPr>
          <w:rFonts w:eastAsia="Arial MT"/>
          <w:b w:val="0"/>
          <w:bCs/>
          <w:spacing w:val="-2"/>
        </w:rPr>
        <w:t>.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The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="00091EC6">
        <w:rPr>
          <w:rFonts w:eastAsia="Arial MT"/>
          <w:b w:val="0"/>
          <w:bCs/>
          <w:spacing w:val="-2"/>
        </w:rPr>
        <w:t>‘×’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symbol</w:t>
      </w:r>
      <w:r w:rsidRPr="00305E37">
        <w:rPr>
          <w:rFonts w:eastAsia="Arial MT"/>
          <w:b w:val="0"/>
          <w:bCs/>
          <w:spacing w:val="-8"/>
        </w:rPr>
        <w:t xml:space="preserve"> </w:t>
      </w:r>
      <w:r w:rsidRPr="00305E37">
        <w:rPr>
          <w:rFonts w:eastAsia="Arial MT"/>
          <w:b w:val="0"/>
          <w:bCs/>
          <w:spacing w:val="-2"/>
        </w:rPr>
        <w:t>represents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the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mean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value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for</w:t>
      </w:r>
      <w:r w:rsidRPr="00305E37">
        <w:rPr>
          <w:rFonts w:eastAsia="Arial MT"/>
          <w:b w:val="0"/>
          <w:bCs/>
          <w:spacing w:val="-8"/>
        </w:rPr>
        <w:t xml:space="preserve"> </w:t>
      </w:r>
      <w:r w:rsidRPr="00305E37">
        <w:rPr>
          <w:rFonts w:eastAsia="Arial MT"/>
          <w:b w:val="0"/>
          <w:bCs/>
          <w:spacing w:val="-2"/>
        </w:rPr>
        <w:t>each</w:t>
      </w:r>
      <w:r w:rsidRPr="00305E37">
        <w:rPr>
          <w:rFonts w:eastAsia="Arial MT"/>
          <w:b w:val="0"/>
          <w:bCs/>
          <w:spacing w:val="-7"/>
        </w:rPr>
        <w:t xml:space="preserve"> </w:t>
      </w:r>
      <w:r w:rsidRPr="00305E37">
        <w:rPr>
          <w:rFonts w:eastAsia="Arial MT"/>
          <w:b w:val="0"/>
          <w:bCs/>
          <w:spacing w:val="-2"/>
        </w:rPr>
        <w:t>treatment.</w:t>
      </w:r>
      <w:r w:rsidR="005823DC">
        <w:rPr>
          <w:rFonts w:eastAsia="Arial MT"/>
          <w:b w:val="0"/>
          <w:bCs/>
          <w:spacing w:val="-2"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364ECA2C" w14:textId="3B4F3054" w:rsidR="00091EC6" w:rsidRDefault="00091EC6" w:rsidP="00091EC6">
      <w:pPr>
        <w:pStyle w:val="HapresFigureCaption"/>
        <w:rPr>
          <w:rFonts w:eastAsia="Arial MT"/>
          <w:bCs/>
          <w:spacing w:val="-2"/>
        </w:rPr>
      </w:pPr>
      <w:r>
        <w:rPr>
          <w:rFonts w:eastAsia="Arial MT"/>
          <w:b w:val="0"/>
          <w:bCs/>
          <w:spacing w:val="-2"/>
        </w:rPr>
        <w:br w:type="page"/>
      </w:r>
    </w:p>
    <w:p w14:paraId="4409DDF5" w14:textId="194737CA" w:rsidR="00D57184" w:rsidRPr="00305E37" w:rsidRDefault="00D57184" w:rsidP="00051AC2">
      <w:pPr>
        <w:pStyle w:val="HapresLevel3Heading"/>
      </w:pPr>
      <w:r w:rsidRPr="00305E37">
        <w:lastRenderedPageBreak/>
        <w:t>Leaf</w:t>
      </w:r>
      <w:r w:rsidRPr="00305E37">
        <w:rPr>
          <w:spacing w:val="-7"/>
        </w:rPr>
        <w:t xml:space="preserve"> </w:t>
      </w:r>
      <w:r w:rsidR="00051AC2" w:rsidRPr="00305E37">
        <w:t>Area</w:t>
      </w:r>
      <w:r w:rsidR="00051AC2" w:rsidRPr="00305E37">
        <w:rPr>
          <w:spacing w:val="-7"/>
        </w:rPr>
        <w:t xml:space="preserve"> </w:t>
      </w:r>
      <w:r w:rsidRPr="00305E37">
        <w:rPr>
          <w:spacing w:val="-4"/>
        </w:rPr>
        <w:t>(LA)</w:t>
      </w:r>
    </w:p>
    <w:p w14:paraId="4994E0BC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3C304183" wp14:editId="224E1C41">
            <wp:extent cx="6015990" cy="3383915"/>
            <wp:effectExtent l="0" t="0" r="3810" b="6985"/>
            <wp:docPr id="1842542923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42923" name="Picture 7" descr="A screenshot of a graph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2C06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941A45">
        <w:rPr>
          <w:rFonts w:eastAsiaTheme="minorEastAsia" w:hint="eastAsia"/>
        </w:rPr>
        <w:t>3</w:t>
      </w:r>
      <w:r w:rsidRPr="00305E37">
        <w:t xml:space="preserve">. </w:t>
      </w:r>
      <w:r w:rsidRPr="00941A45">
        <w:rPr>
          <w:b w:val="0"/>
          <w:bCs/>
        </w:rPr>
        <w:t>Leaf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area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analysis.</w:t>
      </w:r>
      <w:r w:rsidRPr="00941A45">
        <w:rPr>
          <w:b w:val="0"/>
          <w:bCs/>
          <w:spacing w:val="-10"/>
        </w:rPr>
        <w:t xml:space="preserve"> </w:t>
      </w:r>
      <w:r w:rsidRPr="00941A45">
        <w:rPr>
          <w:b w:val="0"/>
          <w:bCs/>
        </w:rPr>
        <w:t>Box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plots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depict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LA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in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maize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(</w:t>
      </w:r>
      <w:r w:rsidRPr="00941A45">
        <w:t>A</w:t>
      </w:r>
      <w:r w:rsidRPr="00941A45">
        <w:rPr>
          <w:b w:val="0"/>
          <w:bCs/>
        </w:rPr>
        <w:t>),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rapeseed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(</w:t>
      </w:r>
      <w:r w:rsidRPr="00941A45">
        <w:t>B</w:t>
      </w:r>
      <w:r w:rsidRPr="00941A45">
        <w:rPr>
          <w:b w:val="0"/>
          <w:bCs/>
        </w:rPr>
        <w:t>),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and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cultivar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comparisons</w:t>
      </w:r>
      <w:r w:rsidRPr="00941A45">
        <w:rPr>
          <w:b w:val="0"/>
          <w:bCs/>
          <w:spacing w:val="-10"/>
        </w:rPr>
        <w:t xml:space="preserve"> </w:t>
      </w:r>
      <w:r w:rsidRPr="00941A45">
        <w:rPr>
          <w:b w:val="0"/>
          <w:bCs/>
        </w:rPr>
        <w:t>across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both</w:t>
      </w:r>
      <w:r w:rsidRPr="00941A45">
        <w:rPr>
          <w:b w:val="0"/>
          <w:bCs/>
          <w:spacing w:val="-9"/>
        </w:rPr>
        <w:t xml:space="preserve"> </w:t>
      </w:r>
      <w:r w:rsidRPr="00941A45">
        <w:rPr>
          <w:b w:val="0"/>
          <w:bCs/>
        </w:rPr>
        <w:t>plant species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(</w:t>
      </w:r>
      <w:r w:rsidRPr="00941A45">
        <w:t>C</w:t>
      </w:r>
      <w:r w:rsidRPr="00941A45">
        <w:rPr>
          <w:b w:val="0"/>
          <w:bCs/>
        </w:rPr>
        <w:t>).</w:t>
      </w:r>
      <w:r w:rsidRPr="00941A45">
        <w:rPr>
          <w:b w:val="0"/>
          <w:bCs/>
          <w:spacing w:val="-7"/>
        </w:rPr>
        <w:t xml:space="preserve"> </w:t>
      </w:r>
      <w:r w:rsidRPr="00941A45">
        <w:rPr>
          <w:b w:val="0"/>
          <w:bCs/>
        </w:rPr>
        <w:t>Panels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A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and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B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display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treatment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effects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(treatments:</w:t>
      </w:r>
      <w:r w:rsidRPr="00941A45">
        <w:rPr>
          <w:b w:val="0"/>
          <w:bCs/>
          <w:spacing w:val="-7"/>
        </w:rPr>
        <w:t xml:space="preserve"> </w:t>
      </w:r>
      <w:r w:rsidRPr="00941A45">
        <w:rPr>
          <w:b w:val="0"/>
          <w:bCs/>
        </w:rPr>
        <w:t>SAPs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and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both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control</w:t>
      </w:r>
      <w:r w:rsidRPr="00941A45">
        <w:rPr>
          <w:b w:val="0"/>
          <w:bCs/>
          <w:spacing w:val="-7"/>
        </w:rPr>
        <w:t xml:space="preserve"> </w:t>
      </w:r>
      <w:r w:rsidRPr="00941A45">
        <w:rPr>
          <w:b w:val="0"/>
          <w:bCs/>
        </w:rPr>
        <w:t>groups)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independent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>of</w:t>
      </w:r>
      <w:r w:rsidRPr="00941A45">
        <w:rPr>
          <w:b w:val="0"/>
          <w:bCs/>
          <w:spacing w:val="-8"/>
        </w:rPr>
        <w:t xml:space="preserve"> </w:t>
      </w:r>
      <w:r w:rsidRPr="00941A45">
        <w:rPr>
          <w:b w:val="0"/>
          <w:bCs/>
        </w:rPr>
        <w:t xml:space="preserve">cultivar differences, while panel C illustrates the influence of cultivar on treatment outcomes. Statistical analysis was performed </w:t>
      </w:r>
      <w:r w:rsidRPr="00941A45">
        <w:rPr>
          <w:rFonts w:eastAsia="Arial MT"/>
          <w:b w:val="0"/>
          <w:bCs/>
        </w:rPr>
        <w:t>using the Kruskal–</w:t>
      </w:r>
      <w:proofErr w:type="gramStart"/>
      <w:r w:rsidRPr="00941A45">
        <w:rPr>
          <w:rFonts w:eastAsia="Arial MT"/>
          <w:b w:val="0"/>
          <w:bCs/>
        </w:rPr>
        <w:t>Wallis</w:t>
      </w:r>
      <w:proofErr w:type="gramEnd"/>
      <w:r w:rsidRPr="00941A45">
        <w:rPr>
          <w:rFonts w:eastAsia="Arial MT"/>
          <w:b w:val="0"/>
          <w:bCs/>
        </w:rPr>
        <w:t xml:space="preserve"> test, followed by Dunn’s test for post hoc pairwise comparisons. The symbol </w:t>
      </w:r>
      <w:r w:rsidR="00305E37" w:rsidRPr="00941A45">
        <w:rPr>
          <w:rFonts w:eastAsia="Arial MT"/>
          <w:b w:val="0"/>
          <w:bCs/>
        </w:rPr>
        <w:t>‘ns’</w:t>
      </w:r>
      <w:r w:rsidRPr="00941A45">
        <w:rPr>
          <w:rFonts w:eastAsia="Arial MT"/>
          <w:b w:val="0"/>
          <w:bCs/>
        </w:rPr>
        <w:t xml:space="preserve"> denotes no significant difference between comparison pairs, and </w:t>
      </w:r>
      <w:r w:rsidR="00305E37" w:rsidRPr="00941A45">
        <w:rPr>
          <w:rFonts w:eastAsia="Arial MT"/>
          <w:b w:val="0"/>
          <w:bCs/>
        </w:rPr>
        <w:t>‘*’</w:t>
      </w:r>
      <w:r w:rsidRPr="00941A45">
        <w:rPr>
          <w:rFonts w:eastAsia="Arial MT"/>
          <w:b w:val="0"/>
          <w:bCs/>
        </w:rPr>
        <w:t xml:space="preserve"> indicates significant differences at </w:t>
      </w:r>
      <w:r w:rsidR="000A3410" w:rsidRPr="00941A45">
        <w:rPr>
          <w:rFonts w:eastAsia="Lucida Sans Unicode"/>
          <w:b w:val="0"/>
          <w:bCs/>
        </w:rPr>
        <w:t>α</w:t>
      </w:r>
      <w:r w:rsidRPr="00941A45">
        <w:rPr>
          <w:rFonts w:eastAsia="Lucida Sans Unicode"/>
          <w:b w:val="0"/>
          <w:bCs/>
        </w:rPr>
        <w:t xml:space="preserve"> </w:t>
      </w:r>
      <w:r w:rsidRPr="00941A45">
        <w:rPr>
          <w:rFonts w:eastAsia="Cambria"/>
          <w:b w:val="0"/>
          <w:bCs/>
        </w:rPr>
        <w:t>= 0</w:t>
      </w:r>
      <w:r w:rsidRPr="00941A45">
        <w:rPr>
          <w:rFonts w:eastAsia="Lucida Sans Unicode"/>
          <w:b w:val="0"/>
          <w:bCs/>
        </w:rPr>
        <w:t>.</w:t>
      </w:r>
      <w:r w:rsidRPr="00941A45">
        <w:rPr>
          <w:rFonts w:eastAsia="Cambria"/>
          <w:b w:val="0"/>
          <w:bCs/>
        </w:rPr>
        <w:t>05</w:t>
      </w:r>
      <w:r w:rsidRPr="00941A45">
        <w:rPr>
          <w:rFonts w:eastAsia="Arial MT"/>
          <w:b w:val="0"/>
          <w:bCs/>
        </w:rPr>
        <w:t xml:space="preserve">. The </w:t>
      </w:r>
      <w:r w:rsidR="00091EC6" w:rsidRPr="00941A45">
        <w:rPr>
          <w:rFonts w:eastAsia="Arial MT"/>
          <w:b w:val="0"/>
          <w:bCs/>
        </w:rPr>
        <w:t>‘×’</w:t>
      </w:r>
      <w:r w:rsidRPr="00941A45">
        <w:rPr>
          <w:rFonts w:eastAsia="Arial MT"/>
          <w:b w:val="0"/>
          <w:bCs/>
        </w:rPr>
        <w:t xml:space="preserve"> symbol represents the mean value for each 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4E3037D1" w14:textId="2443D4E6" w:rsidR="00BA3BAB" w:rsidRDefault="00BA3BAB" w:rsidP="00BA3BAB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6CBB0F8C" w14:textId="08D7AA2F" w:rsidR="00D57184" w:rsidRPr="00305E37" w:rsidRDefault="00D57184" w:rsidP="00051AC2">
      <w:pPr>
        <w:pStyle w:val="HapresLevel3Heading"/>
      </w:pPr>
      <w:r w:rsidRPr="00305E37">
        <w:lastRenderedPageBreak/>
        <w:t>Root</w:t>
      </w:r>
      <w:r w:rsidRPr="00305E37">
        <w:rPr>
          <w:spacing w:val="-10"/>
        </w:rPr>
        <w:t xml:space="preserve"> </w:t>
      </w:r>
      <w:r w:rsidR="00051AC2" w:rsidRPr="00305E37">
        <w:t>Area</w:t>
      </w:r>
      <w:r w:rsidR="00051AC2" w:rsidRPr="00305E37">
        <w:rPr>
          <w:spacing w:val="-10"/>
        </w:rPr>
        <w:t xml:space="preserve"> </w:t>
      </w:r>
      <w:r w:rsidRPr="00305E37">
        <w:rPr>
          <w:spacing w:val="-4"/>
        </w:rPr>
        <w:t>(RA)</w:t>
      </w:r>
    </w:p>
    <w:p w14:paraId="5F5055DC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299E9F0A" wp14:editId="454809AA">
            <wp:extent cx="6015990" cy="3383915"/>
            <wp:effectExtent l="0" t="0" r="3810" b="6985"/>
            <wp:docPr id="1799451177" name="Picture 8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51177" name="Picture 8" descr="A screenshot of a graph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A102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2C3A3C">
        <w:rPr>
          <w:rFonts w:eastAsiaTheme="minorEastAsia" w:hint="eastAsia"/>
        </w:rPr>
        <w:t>4</w:t>
      </w:r>
      <w:r w:rsidRPr="00305E37">
        <w:t xml:space="preserve">. </w:t>
      </w:r>
      <w:r w:rsidRPr="002C3A3C">
        <w:rPr>
          <w:b w:val="0"/>
          <w:bCs/>
        </w:rPr>
        <w:t>Root</w:t>
      </w:r>
      <w:r w:rsidRPr="002C3A3C">
        <w:rPr>
          <w:b w:val="0"/>
          <w:bCs/>
          <w:spacing w:val="-4"/>
        </w:rPr>
        <w:t xml:space="preserve"> </w:t>
      </w:r>
      <w:r w:rsidRPr="002C3A3C">
        <w:rPr>
          <w:b w:val="0"/>
          <w:bCs/>
        </w:rPr>
        <w:t>area</w:t>
      </w:r>
      <w:r w:rsidRPr="002C3A3C">
        <w:rPr>
          <w:b w:val="0"/>
          <w:bCs/>
          <w:spacing w:val="-4"/>
        </w:rPr>
        <w:t xml:space="preserve"> </w:t>
      </w:r>
      <w:r w:rsidRPr="002C3A3C">
        <w:rPr>
          <w:b w:val="0"/>
          <w:bCs/>
        </w:rPr>
        <w:t>analysis.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Box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plots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depict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RA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in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maize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(</w:t>
      </w:r>
      <w:r w:rsidRPr="00840C33">
        <w:t>A</w:t>
      </w:r>
      <w:r w:rsidRPr="002C3A3C">
        <w:rPr>
          <w:b w:val="0"/>
          <w:bCs/>
        </w:rPr>
        <w:t>),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rapeseed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(</w:t>
      </w:r>
      <w:r w:rsidRPr="00840C33">
        <w:t>B</w:t>
      </w:r>
      <w:r w:rsidRPr="002C3A3C">
        <w:rPr>
          <w:b w:val="0"/>
          <w:bCs/>
        </w:rPr>
        <w:t>),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and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cultivar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comparisons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across</w:t>
      </w:r>
      <w:r w:rsidRPr="002C3A3C">
        <w:rPr>
          <w:b w:val="0"/>
          <w:bCs/>
          <w:spacing w:val="-6"/>
        </w:rPr>
        <w:t xml:space="preserve"> </w:t>
      </w:r>
      <w:r w:rsidRPr="002C3A3C">
        <w:rPr>
          <w:b w:val="0"/>
          <w:bCs/>
        </w:rPr>
        <w:t>both plant species (</w:t>
      </w:r>
      <w:r w:rsidRPr="00840C33">
        <w:t>C</w:t>
      </w:r>
      <w:r w:rsidRPr="002C3A3C">
        <w:rPr>
          <w:b w:val="0"/>
          <w:bCs/>
        </w:rPr>
        <w:t xml:space="preserve">). Panels A and B display treatment effects (treatments: SAPs and both control groups) independent </w:t>
      </w:r>
      <w:r w:rsidRPr="002C3A3C">
        <w:rPr>
          <w:b w:val="0"/>
          <w:bCs/>
          <w:spacing w:val="-2"/>
        </w:rPr>
        <w:t xml:space="preserve">of cultivar differences, while panel C illustrates the influence of cultivar on treatment outcomes. Statistical analysis was </w:t>
      </w:r>
      <w:r w:rsidRPr="002C3A3C">
        <w:rPr>
          <w:rFonts w:eastAsia="Arial MT"/>
          <w:b w:val="0"/>
          <w:bCs/>
        </w:rPr>
        <w:t>performed using the Kruskal–</w:t>
      </w:r>
      <w:proofErr w:type="gramStart"/>
      <w:r w:rsidRPr="002C3A3C">
        <w:rPr>
          <w:rFonts w:eastAsia="Arial MT"/>
          <w:b w:val="0"/>
          <w:bCs/>
        </w:rPr>
        <w:t>Wallis</w:t>
      </w:r>
      <w:proofErr w:type="gramEnd"/>
      <w:r w:rsidRPr="002C3A3C">
        <w:rPr>
          <w:rFonts w:eastAsia="Arial MT"/>
          <w:b w:val="0"/>
          <w:bCs/>
        </w:rPr>
        <w:t xml:space="preserve"> test, followed by Dunn’s test for post hoc pairwise comparisons. The symbol </w:t>
      </w:r>
      <w:r w:rsidR="00305E37" w:rsidRPr="002C3A3C">
        <w:rPr>
          <w:rFonts w:eastAsia="Arial MT"/>
          <w:b w:val="0"/>
          <w:bCs/>
        </w:rPr>
        <w:t>‘ns’</w:t>
      </w:r>
      <w:r w:rsidRPr="002C3A3C">
        <w:rPr>
          <w:rFonts w:eastAsia="Arial MT"/>
          <w:b w:val="0"/>
          <w:bCs/>
        </w:rPr>
        <w:t xml:space="preserve"> denotes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no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Pr="002C3A3C">
        <w:rPr>
          <w:rFonts w:eastAsia="Arial MT"/>
          <w:b w:val="0"/>
          <w:bCs/>
        </w:rPr>
        <w:t>significant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difference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Pr="002C3A3C">
        <w:rPr>
          <w:rFonts w:eastAsia="Arial MT"/>
          <w:b w:val="0"/>
          <w:bCs/>
        </w:rPr>
        <w:t>between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comparison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pairs,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Pr="002C3A3C">
        <w:rPr>
          <w:rFonts w:eastAsia="Arial MT"/>
          <w:b w:val="0"/>
          <w:bCs/>
        </w:rPr>
        <w:t>and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="00305E37" w:rsidRPr="002C3A3C">
        <w:rPr>
          <w:rFonts w:eastAsia="Arial MT"/>
          <w:b w:val="0"/>
          <w:bCs/>
        </w:rPr>
        <w:t>‘*’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Pr="002C3A3C">
        <w:rPr>
          <w:rFonts w:eastAsia="Arial MT"/>
          <w:b w:val="0"/>
          <w:bCs/>
        </w:rPr>
        <w:t>indicates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significant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Pr="002C3A3C">
        <w:rPr>
          <w:rFonts w:eastAsia="Arial MT"/>
          <w:b w:val="0"/>
          <w:bCs/>
        </w:rPr>
        <w:t>differences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at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="000A3410" w:rsidRPr="002C3A3C">
        <w:rPr>
          <w:rFonts w:eastAsia="Lucida Sans Unicode"/>
          <w:b w:val="0"/>
          <w:bCs/>
        </w:rPr>
        <w:t>α</w:t>
      </w:r>
      <w:r w:rsidRPr="002C3A3C">
        <w:rPr>
          <w:rFonts w:eastAsia="Lucida Sans Unicode"/>
          <w:b w:val="0"/>
          <w:bCs/>
          <w:spacing w:val="-14"/>
        </w:rPr>
        <w:t xml:space="preserve"> </w:t>
      </w:r>
      <w:r w:rsidRPr="002C3A3C">
        <w:rPr>
          <w:rFonts w:eastAsia="Cambria"/>
          <w:b w:val="0"/>
          <w:bCs/>
        </w:rPr>
        <w:t>=</w:t>
      </w:r>
      <w:r w:rsidRPr="002C3A3C">
        <w:rPr>
          <w:rFonts w:eastAsia="Cambria"/>
          <w:b w:val="0"/>
          <w:bCs/>
          <w:spacing w:val="-10"/>
        </w:rPr>
        <w:t xml:space="preserve"> </w:t>
      </w:r>
      <w:r w:rsidRPr="002C3A3C">
        <w:rPr>
          <w:rFonts w:eastAsia="Cambria"/>
          <w:b w:val="0"/>
          <w:bCs/>
        </w:rPr>
        <w:t>0</w:t>
      </w:r>
      <w:r w:rsidRPr="002C3A3C">
        <w:rPr>
          <w:rFonts w:eastAsia="Lucida Sans Unicode"/>
          <w:b w:val="0"/>
          <w:bCs/>
        </w:rPr>
        <w:t>.</w:t>
      </w:r>
      <w:r w:rsidRPr="002C3A3C">
        <w:rPr>
          <w:rFonts w:eastAsia="Cambria"/>
          <w:b w:val="0"/>
          <w:bCs/>
        </w:rPr>
        <w:t>05</w:t>
      </w:r>
      <w:r w:rsidRPr="002C3A3C">
        <w:rPr>
          <w:rFonts w:eastAsia="Arial MT"/>
          <w:b w:val="0"/>
          <w:bCs/>
        </w:rPr>
        <w:t>.</w:t>
      </w:r>
      <w:r w:rsidRPr="002C3A3C">
        <w:rPr>
          <w:rFonts w:eastAsia="Arial MT"/>
          <w:b w:val="0"/>
          <w:bCs/>
          <w:spacing w:val="-13"/>
        </w:rPr>
        <w:t xml:space="preserve"> </w:t>
      </w:r>
      <w:r w:rsidRPr="002C3A3C">
        <w:rPr>
          <w:rFonts w:eastAsia="Arial MT"/>
          <w:b w:val="0"/>
          <w:bCs/>
        </w:rPr>
        <w:t>The</w:t>
      </w:r>
      <w:r w:rsidRPr="002C3A3C">
        <w:rPr>
          <w:rFonts w:eastAsia="Arial MT"/>
          <w:b w:val="0"/>
          <w:bCs/>
          <w:spacing w:val="-12"/>
        </w:rPr>
        <w:t xml:space="preserve"> </w:t>
      </w:r>
      <w:r w:rsidR="00091EC6" w:rsidRPr="002C3A3C">
        <w:rPr>
          <w:rFonts w:eastAsia="Arial MT"/>
          <w:b w:val="0"/>
          <w:bCs/>
        </w:rPr>
        <w:t>‘×’</w:t>
      </w:r>
      <w:r w:rsidRPr="002C3A3C">
        <w:rPr>
          <w:rFonts w:eastAsia="Arial MT"/>
          <w:b w:val="0"/>
          <w:bCs/>
        </w:rPr>
        <w:t xml:space="preserve"> symbol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represents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the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mean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value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for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each</w:t>
      </w:r>
      <w:r w:rsidRPr="002C3A3C">
        <w:rPr>
          <w:rFonts w:eastAsia="Arial MT"/>
          <w:b w:val="0"/>
          <w:bCs/>
          <w:spacing w:val="-6"/>
        </w:rPr>
        <w:t xml:space="preserve"> </w:t>
      </w:r>
      <w:r w:rsidRPr="002C3A3C">
        <w:rPr>
          <w:rFonts w:eastAsia="Arial MT"/>
          <w:b w:val="0"/>
          <w:bCs/>
        </w:rPr>
        <w:t>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33C45E83" w14:textId="003D8B98" w:rsidR="006A2295" w:rsidRDefault="006A2295" w:rsidP="006A2295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56A2B06B" w14:textId="4D16E871" w:rsidR="00D57184" w:rsidRPr="00305E37" w:rsidRDefault="00D57184" w:rsidP="00051AC2">
      <w:pPr>
        <w:pStyle w:val="HapresLevel3Heading"/>
      </w:pPr>
      <w:r w:rsidRPr="00305E37">
        <w:lastRenderedPageBreak/>
        <w:t>Plant</w:t>
      </w:r>
      <w:r w:rsidRPr="00305E37">
        <w:rPr>
          <w:spacing w:val="-8"/>
        </w:rPr>
        <w:t xml:space="preserve"> </w:t>
      </w:r>
      <w:r w:rsidR="00051AC2" w:rsidRPr="00305E37">
        <w:t>Dry</w:t>
      </w:r>
      <w:r w:rsidR="00051AC2" w:rsidRPr="00305E37">
        <w:rPr>
          <w:spacing w:val="-8"/>
        </w:rPr>
        <w:t xml:space="preserve"> </w:t>
      </w:r>
      <w:r w:rsidR="00051AC2" w:rsidRPr="00305E37">
        <w:t>Weight</w:t>
      </w:r>
      <w:r w:rsidR="00051AC2" w:rsidRPr="00305E37">
        <w:rPr>
          <w:spacing w:val="-8"/>
        </w:rPr>
        <w:t xml:space="preserve"> </w:t>
      </w:r>
      <w:r w:rsidRPr="00305E37">
        <w:rPr>
          <w:spacing w:val="-2"/>
        </w:rPr>
        <w:t>(PDW)</w:t>
      </w:r>
    </w:p>
    <w:p w14:paraId="3A56DD93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77A7A016" wp14:editId="74B56A52">
            <wp:extent cx="6015990" cy="3383915"/>
            <wp:effectExtent l="0" t="0" r="3810" b="6985"/>
            <wp:docPr id="1760405129" name="Picture 9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05129" name="Picture 9" descr="A graph of different colored squar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5E9E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840C33">
        <w:rPr>
          <w:rFonts w:eastAsiaTheme="minorEastAsia" w:hint="eastAsia"/>
        </w:rPr>
        <w:t>5</w:t>
      </w:r>
      <w:r w:rsidRPr="00305E37">
        <w:t xml:space="preserve">. </w:t>
      </w:r>
      <w:r w:rsidRPr="00840C33">
        <w:rPr>
          <w:b w:val="0"/>
          <w:bCs/>
        </w:rPr>
        <w:t>Plant dry weight analysis. Box plots depict PDW in maize (</w:t>
      </w:r>
      <w:r w:rsidRPr="00840C33">
        <w:t>A</w:t>
      </w:r>
      <w:r w:rsidRPr="00840C33">
        <w:rPr>
          <w:b w:val="0"/>
          <w:bCs/>
        </w:rPr>
        <w:t>), rapeseed (</w:t>
      </w:r>
      <w:r w:rsidRPr="00840C33">
        <w:t>B</w:t>
      </w:r>
      <w:r w:rsidRPr="00840C33">
        <w:rPr>
          <w:b w:val="0"/>
          <w:bCs/>
        </w:rPr>
        <w:t xml:space="preserve">), and cultivar comparisons across </w:t>
      </w:r>
      <w:r w:rsidRPr="00840C33">
        <w:rPr>
          <w:b w:val="0"/>
          <w:bCs/>
          <w:spacing w:val="-2"/>
        </w:rPr>
        <w:t>both</w:t>
      </w:r>
      <w:r w:rsidRPr="00840C33">
        <w:rPr>
          <w:b w:val="0"/>
          <w:bCs/>
          <w:spacing w:val="-8"/>
        </w:rPr>
        <w:t xml:space="preserve"> </w:t>
      </w:r>
      <w:r w:rsidRPr="00840C33">
        <w:rPr>
          <w:b w:val="0"/>
          <w:bCs/>
          <w:spacing w:val="-2"/>
        </w:rPr>
        <w:t>plant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species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(</w:t>
      </w:r>
      <w:r w:rsidRPr="00840C33">
        <w:rPr>
          <w:spacing w:val="-2"/>
        </w:rPr>
        <w:t>C</w:t>
      </w:r>
      <w:r w:rsidRPr="00840C33">
        <w:rPr>
          <w:b w:val="0"/>
          <w:bCs/>
          <w:spacing w:val="-2"/>
        </w:rPr>
        <w:t>).</w:t>
      </w:r>
      <w:r w:rsidRPr="00840C33">
        <w:rPr>
          <w:b w:val="0"/>
          <w:bCs/>
          <w:spacing w:val="-8"/>
        </w:rPr>
        <w:t xml:space="preserve"> </w:t>
      </w:r>
      <w:r w:rsidRPr="00840C33">
        <w:rPr>
          <w:b w:val="0"/>
          <w:bCs/>
          <w:spacing w:val="-2"/>
        </w:rPr>
        <w:t>Panels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A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and</w:t>
      </w:r>
      <w:r w:rsidRPr="00840C33">
        <w:rPr>
          <w:b w:val="0"/>
          <w:bCs/>
          <w:spacing w:val="-8"/>
        </w:rPr>
        <w:t xml:space="preserve"> </w:t>
      </w:r>
      <w:r w:rsidRPr="00840C33">
        <w:rPr>
          <w:b w:val="0"/>
          <w:bCs/>
          <w:spacing w:val="-2"/>
        </w:rPr>
        <w:t>B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display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treatment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effects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(treatments:</w:t>
      </w:r>
      <w:r w:rsidRPr="00840C33">
        <w:rPr>
          <w:b w:val="0"/>
          <w:bCs/>
          <w:spacing w:val="-8"/>
        </w:rPr>
        <w:t xml:space="preserve"> </w:t>
      </w:r>
      <w:r w:rsidRPr="00840C33">
        <w:rPr>
          <w:b w:val="0"/>
          <w:bCs/>
          <w:spacing w:val="-2"/>
        </w:rPr>
        <w:t>SAPs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and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both</w:t>
      </w:r>
      <w:r w:rsidRPr="00840C33">
        <w:rPr>
          <w:b w:val="0"/>
          <w:bCs/>
          <w:spacing w:val="-9"/>
        </w:rPr>
        <w:t xml:space="preserve"> </w:t>
      </w:r>
      <w:r w:rsidRPr="00840C33">
        <w:rPr>
          <w:b w:val="0"/>
          <w:bCs/>
          <w:spacing w:val="-2"/>
        </w:rPr>
        <w:t>control</w:t>
      </w:r>
      <w:r w:rsidRPr="00840C33">
        <w:rPr>
          <w:b w:val="0"/>
          <w:bCs/>
          <w:spacing w:val="-8"/>
        </w:rPr>
        <w:t xml:space="preserve"> </w:t>
      </w:r>
      <w:r w:rsidRPr="00840C33">
        <w:rPr>
          <w:b w:val="0"/>
          <w:bCs/>
          <w:spacing w:val="-2"/>
        </w:rPr>
        <w:t>groups)</w:t>
      </w:r>
      <w:r w:rsidRPr="00840C33">
        <w:rPr>
          <w:b w:val="0"/>
          <w:bCs/>
          <w:spacing w:val="-8"/>
        </w:rPr>
        <w:t xml:space="preserve"> </w:t>
      </w:r>
      <w:r w:rsidRPr="00840C33">
        <w:rPr>
          <w:b w:val="0"/>
          <w:bCs/>
          <w:spacing w:val="-2"/>
        </w:rPr>
        <w:t xml:space="preserve">independent of cultivar differences, while panel C illustrates the influence of cultivar on treatment outcomes. Statistical analysis was </w:t>
      </w:r>
      <w:r w:rsidRPr="00840C33">
        <w:rPr>
          <w:rFonts w:eastAsia="Arial MT"/>
          <w:b w:val="0"/>
          <w:bCs/>
        </w:rPr>
        <w:t>performed using the Kruskal–</w:t>
      </w:r>
      <w:proofErr w:type="gramStart"/>
      <w:r w:rsidRPr="00840C33">
        <w:rPr>
          <w:rFonts w:eastAsia="Arial MT"/>
          <w:b w:val="0"/>
          <w:bCs/>
        </w:rPr>
        <w:t>Wallis</w:t>
      </w:r>
      <w:proofErr w:type="gramEnd"/>
      <w:r w:rsidRPr="00840C33">
        <w:rPr>
          <w:rFonts w:eastAsia="Arial MT"/>
          <w:b w:val="0"/>
          <w:bCs/>
        </w:rPr>
        <w:t xml:space="preserve"> test, followed by Dunn’s test for post hoc pairwise comparisons. The symbol </w:t>
      </w:r>
      <w:r w:rsidR="00305E37" w:rsidRPr="00840C33">
        <w:rPr>
          <w:rFonts w:eastAsia="Arial MT"/>
          <w:b w:val="0"/>
          <w:bCs/>
        </w:rPr>
        <w:t>‘ns’</w:t>
      </w:r>
      <w:r w:rsidRPr="00840C33">
        <w:rPr>
          <w:rFonts w:eastAsia="Arial MT"/>
          <w:b w:val="0"/>
          <w:bCs/>
        </w:rPr>
        <w:t xml:space="preserve"> denotes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no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Pr="00840C33">
        <w:rPr>
          <w:rFonts w:eastAsia="Arial MT"/>
          <w:b w:val="0"/>
          <w:bCs/>
        </w:rPr>
        <w:t>significant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difference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Pr="00840C33">
        <w:rPr>
          <w:rFonts w:eastAsia="Arial MT"/>
          <w:b w:val="0"/>
          <w:bCs/>
        </w:rPr>
        <w:t>between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comparison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pairs,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Pr="00840C33">
        <w:rPr>
          <w:rFonts w:eastAsia="Arial MT"/>
          <w:b w:val="0"/>
          <w:bCs/>
        </w:rPr>
        <w:t>and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="00305E37" w:rsidRPr="00840C33">
        <w:rPr>
          <w:rFonts w:eastAsia="Arial MT"/>
          <w:b w:val="0"/>
          <w:bCs/>
        </w:rPr>
        <w:t>‘*’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Pr="00840C33">
        <w:rPr>
          <w:rFonts w:eastAsia="Arial MT"/>
          <w:b w:val="0"/>
          <w:bCs/>
        </w:rPr>
        <w:t>indicates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significant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Pr="00840C33">
        <w:rPr>
          <w:rFonts w:eastAsia="Arial MT"/>
          <w:b w:val="0"/>
          <w:bCs/>
        </w:rPr>
        <w:t>differences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at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="000A3410" w:rsidRPr="00840C33">
        <w:rPr>
          <w:rFonts w:eastAsia="Lucida Sans Unicode"/>
          <w:b w:val="0"/>
          <w:bCs/>
        </w:rPr>
        <w:t>α</w:t>
      </w:r>
      <w:r w:rsidRPr="00840C33">
        <w:rPr>
          <w:rFonts w:eastAsia="Lucida Sans Unicode"/>
          <w:b w:val="0"/>
          <w:bCs/>
          <w:spacing w:val="-14"/>
        </w:rPr>
        <w:t xml:space="preserve"> </w:t>
      </w:r>
      <w:r w:rsidRPr="00840C33">
        <w:rPr>
          <w:rFonts w:eastAsia="Cambria"/>
          <w:b w:val="0"/>
          <w:bCs/>
        </w:rPr>
        <w:t>=</w:t>
      </w:r>
      <w:r w:rsidRPr="00840C33">
        <w:rPr>
          <w:rFonts w:eastAsia="Cambria"/>
          <w:b w:val="0"/>
          <w:bCs/>
          <w:spacing w:val="-10"/>
        </w:rPr>
        <w:t xml:space="preserve"> </w:t>
      </w:r>
      <w:r w:rsidRPr="00840C33">
        <w:rPr>
          <w:rFonts w:eastAsia="Cambria"/>
          <w:b w:val="0"/>
          <w:bCs/>
        </w:rPr>
        <w:t>0</w:t>
      </w:r>
      <w:r w:rsidRPr="00840C33">
        <w:rPr>
          <w:rFonts w:eastAsia="Lucida Sans Unicode"/>
          <w:b w:val="0"/>
          <w:bCs/>
        </w:rPr>
        <w:t>.</w:t>
      </w:r>
      <w:r w:rsidRPr="00840C33">
        <w:rPr>
          <w:rFonts w:eastAsia="Cambria"/>
          <w:b w:val="0"/>
          <w:bCs/>
        </w:rPr>
        <w:t>05</w:t>
      </w:r>
      <w:r w:rsidRPr="00840C33">
        <w:rPr>
          <w:rFonts w:eastAsia="Arial MT"/>
          <w:b w:val="0"/>
          <w:bCs/>
        </w:rPr>
        <w:t>.</w:t>
      </w:r>
      <w:r w:rsidRPr="00840C33">
        <w:rPr>
          <w:rFonts w:eastAsia="Arial MT"/>
          <w:b w:val="0"/>
          <w:bCs/>
          <w:spacing w:val="-13"/>
        </w:rPr>
        <w:t xml:space="preserve"> </w:t>
      </w:r>
      <w:r w:rsidRPr="00840C33">
        <w:rPr>
          <w:rFonts w:eastAsia="Arial MT"/>
          <w:b w:val="0"/>
          <w:bCs/>
        </w:rPr>
        <w:t>The</w:t>
      </w:r>
      <w:r w:rsidRPr="00840C33">
        <w:rPr>
          <w:rFonts w:eastAsia="Arial MT"/>
          <w:b w:val="0"/>
          <w:bCs/>
          <w:spacing w:val="-12"/>
        </w:rPr>
        <w:t xml:space="preserve"> </w:t>
      </w:r>
      <w:r w:rsidR="00091EC6" w:rsidRPr="00840C33">
        <w:rPr>
          <w:rFonts w:eastAsia="Arial MT"/>
          <w:b w:val="0"/>
          <w:bCs/>
        </w:rPr>
        <w:t>‘×’</w:t>
      </w:r>
      <w:r w:rsidRPr="00840C33">
        <w:rPr>
          <w:rFonts w:eastAsia="Arial MT"/>
          <w:b w:val="0"/>
          <w:bCs/>
        </w:rPr>
        <w:t xml:space="preserve"> symbol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represents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the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mean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value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for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each</w:t>
      </w:r>
      <w:r w:rsidRPr="00840C33">
        <w:rPr>
          <w:rFonts w:eastAsia="Arial MT"/>
          <w:b w:val="0"/>
          <w:bCs/>
          <w:spacing w:val="-6"/>
        </w:rPr>
        <w:t xml:space="preserve"> </w:t>
      </w:r>
      <w:r w:rsidRPr="00840C33">
        <w:rPr>
          <w:rFonts w:eastAsia="Arial MT"/>
          <w:b w:val="0"/>
          <w:bCs/>
        </w:rPr>
        <w:t>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55461806" w14:textId="6E31AD76" w:rsidR="00840C33" w:rsidRDefault="00840C33" w:rsidP="00840C33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60B8F68E" w14:textId="04DDED4A" w:rsidR="00D57184" w:rsidRPr="00305E37" w:rsidRDefault="00D57184" w:rsidP="00051AC2">
      <w:pPr>
        <w:pStyle w:val="HapresLevel3Heading"/>
      </w:pPr>
      <w:r w:rsidRPr="00305E37">
        <w:lastRenderedPageBreak/>
        <w:t>Plant</w:t>
      </w:r>
      <w:r w:rsidRPr="00305E37">
        <w:rPr>
          <w:spacing w:val="-12"/>
        </w:rPr>
        <w:t xml:space="preserve"> </w:t>
      </w:r>
      <w:r w:rsidR="00051AC2" w:rsidRPr="00305E37">
        <w:t>Fresh</w:t>
      </w:r>
      <w:r w:rsidR="00051AC2" w:rsidRPr="00305E37">
        <w:rPr>
          <w:spacing w:val="-10"/>
        </w:rPr>
        <w:t xml:space="preserve"> </w:t>
      </w:r>
      <w:r w:rsidR="00051AC2" w:rsidRPr="00305E37">
        <w:t>Weight</w:t>
      </w:r>
      <w:r w:rsidR="00051AC2" w:rsidRPr="00305E37">
        <w:rPr>
          <w:spacing w:val="-9"/>
        </w:rPr>
        <w:t xml:space="preserve"> </w:t>
      </w:r>
      <w:r w:rsidRPr="00305E37">
        <w:rPr>
          <w:spacing w:val="-4"/>
        </w:rPr>
        <w:t>(PFW)</w:t>
      </w:r>
    </w:p>
    <w:p w14:paraId="6BA4A3D3" w14:textId="77777777" w:rsidR="00840C33" w:rsidRDefault="00D57184" w:rsidP="00204B72">
      <w:pPr>
        <w:pStyle w:val="HapresFigure"/>
        <w:rPr>
          <w:rFonts w:eastAsiaTheme="minorEastAsia"/>
        </w:rPr>
      </w:pPr>
      <w:r w:rsidRPr="00305E37">
        <w:rPr>
          <w:noProof/>
          <w:lang w:eastAsia="en-US"/>
        </w:rPr>
        <w:drawing>
          <wp:inline distT="0" distB="0" distL="0" distR="0" wp14:anchorId="6EBCAF37" wp14:editId="579AD2AE">
            <wp:extent cx="6015990" cy="3383915"/>
            <wp:effectExtent l="0" t="0" r="3810" b="6985"/>
            <wp:docPr id="658745084" name="Picture 10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45084" name="Picture 10" descr="A screenshot of a graph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D234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840C33">
        <w:rPr>
          <w:rFonts w:eastAsiaTheme="minorEastAsia" w:hint="eastAsia"/>
        </w:rPr>
        <w:t>6</w:t>
      </w:r>
      <w:r w:rsidRPr="00305E37">
        <w:t xml:space="preserve">. </w:t>
      </w:r>
      <w:r w:rsidRPr="00840C33">
        <w:rPr>
          <w:b w:val="0"/>
          <w:bCs/>
        </w:rPr>
        <w:t>Plant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fresh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weight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analysis.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Box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plots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depicting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PFW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in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maize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(</w:t>
      </w:r>
      <w:r w:rsidRPr="00A86232">
        <w:t>A</w:t>
      </w:r>
      <w:r w:rsidRPr="00840C33">
        <w:rPr>
          <w:b w:val="0"/>
          <w:bCs/>
        </w:rPr>
        <w:t>),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rapeseed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(</w:t>
      </w:r>
      <w:r w:rsidRPr="00A86232">
        <w:t>B</w:t>
      </w:r>
      <w:r w:rsidRPr="00840C33">
        <w:rPr>
          <w:b w:val="0"/>
          <w:bCs/>
        </w:rPr>
        <w:t>),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and</w:t>
      </w:r>
      <w:r w:rsidRPr="00840C33">
        <w:rPr>
          <w:b w:val="0"/>
          <w:bCs/>
          <w:spacing w:val="-13"/>
        </w:rPr>
        <w:t xml:space="preserve"> </w:t>
      </w:r>
      <w:r w:rsidRPr="00840C33">
        <w:rPr>
          <w:b w:val="0"/>
          <w:bCs/>
        </w:rPr>
        <w:t>cultivar</w:t>
      </w:r>
      <w:r w:rsidRPr="00840C33">
        <w:rPr>
          <w:b w:val="0"/>
          <w:bCs/>
          <w:spacing w:val="-12"/>
        </w:rPr>
        <w:t xml:space="preserve"> </w:t>
      </w:r>
      <w:r w:rsidRPr="00840C33">
        <w:rPr>
          <w:b w:val="0"/>
          <w:bCs/>
        </w:rPr>
        <w:t>comparisons across both plant species (</w:t>
      </w:r>
      <w:r w:rsidRPr="00A86232">
        <w:t>C</w:t>
      </w:r>
      <w:r w:rsidRPr="00840C33">
        <w:rPr>
          <w:b w:val="0"/>
          <w:bCs/>
        </w:rPr>
        <w:t>). Panels A and B depict treatment effects (treatments: SAPs and both control groups) independent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of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cultivar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differences,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while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panel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C</w:t>
      </w:r>
      <w:r w:rsidRPr="00840C33">
        <w:rPr>
          <w:b w:val="0"/>
          <w:bCs/>
          <w:spacing w:val="-3"/>
        </w:rPr>
        <w:t xml:space="preserve"> </w:t>
      </w:r>
      <w:r w:rsidRPr="00840C33">
        <w:rPr>
          <w:b w:val="0"/>
          <w:bCs/>
        </w:rPr>
        <w:t>illustrates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the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influence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of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cultivar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on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>treatment</w:t>
      </w:r>
      <w:r w:rsidRPr="00840C33">
        <w:rPr>
          <w:b w:val="0"/>
          <w:bCs/>
          <w:spacing w:val="-3"/>
        </w:rPr>
        <w:t xml:space="preserve"> </w:t>
      </w:r>
      <w:r w:rsidRPr="00840C33">
        <w:rPr>
          <w:b w:val="0"/>
          <w:bCs/>
        </w:rPr>
        <w:t>outcomes.</w:t>
      </w:r>
      <w:r w:rsidRPr="00840C33">
        <w:rPr>
          <w:b w:val="0"/>
          <w:bCs/>
          <w:spacing w:val="-4"/>
        </w:rPr>
        <w:t xml:space="preserve"> </w:t>
      </w:r>
      <w:r w:rsidRPr="00840C33">
        <w:rPr>
          <w:b w:val="0"/>
          <w:bCs/>
        </w:rPr>
        <w:t xml:space="preserve">Statistical </w:t>
      </w:r>
      <w:r w:rsidRPr="00840C33">
        <w:rPr>
          <w:rFonts w:eastAsia="Arial MT"/>
          <w:b w:val="0"/>
          <w:bCs/>
        </w:rPr>
        <w:t>analysis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was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performed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using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the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Kruskal–</w:t>
      </w:r>
      <w:proofErr w:type="gramStart"/>
      <w:r w:rsidRPr="00840C33">
        <w:rPr>
          <w:rFonts w:eastAsia="Arial MT"/>
          <w:b w:val="0"/>
          <w:bCs/>
        </w:rPr>
        <w:t>Wallis</w:t>
      </w:r>
      <w:proofErr w:type="gramEnd"/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test,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followed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by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Dunn’s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test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for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post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hoc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pairwise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>comparisons.</w:t>
      </w:r>
      <w:r w:rsidRPr="00840C33">
        <w:rPr>
          <w:rFonts w:eastAsia="Arial MT"/>
          <w:b w:val="0"/>
          <w:bCs/>
          <w:spacing w:val="-5"/>
        </w:rPr>
        <w:t xml:space="preserve"> </w:t>
      </w:r>
      <w:r w:rsidRPr="00840C33">
        <w:rPr>
          <w:rFonts w:eastAsia="Arial MT"/>
          <w:b w:val="0"/>
          <w:bCs/>
        </w:rPr>
        <w:t xml:space="preserve">The </w:t>
      </w:r>
      <w:r w:rsidRPr="00840C33">
        <w:rPr>
          <w:rFonts w:eastAsia="Arial MT"/>
          <w:b w:val="0"/>
          <w:bCs/>
          <w:spacing w:val="-4"/>
        </w:rPr>
        <w:t>symbol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="00305E37" w:rsidRPr="00840C33">
        <w:rPr>
          <w:rFonts w:eastAsia="Arial MT"/>
          <w:b w:val="0"/>
          <w:bCs/>
          <w:spacing w:val="-4"/>
        </w:rPr>
        <w:t>‘ns’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denotes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Pr="00840C33">
        <w:rPr>
          <w:rFonts w:eastAsia="Arial MT"/>
          <w:b w:val="0"/>
          <w:bCs/>
          <w:spacing w:val="-4"/>
        </w:rPr>
        <w:t>no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significant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difference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Pr="00840C33">
        <w:rPr>
          <w:rFonts w:eastAsia="Arial MT"/>
          <w:b w:val="0"/>
          <w:bCs/>
          <w:spacing w:val="-4"/>
        </w:rPr>
        <w:t>between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comparison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Pr="00840C33">
        <w:rPr>
          <w:rFonts w:eastAsia="Arial MT"/>
          <w:b w:val="0"/>
          <w:bCs/>
          <w:spacing w:val="-4"/>
        </w:rPr>
        <w:t>pairs,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and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="00305E37" w:rsidRPr="00840C33">
        <w:rPr>
          <w:rFonts w:eastAsia="Arial MT"/>
          <w:b w:val="0"/>
          <w:bCs/>
          <w:spacing w:val="-4"/>
        </w:rPr>
        <w:t>‘*’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indicates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Pr="00840C33">
        <w:rPr>
          <w:rFonts w:eastAsia="Arial MT"/>
          <w:b w:val="0"/>
          <w:bCs/>
          <w:spacing w:val="-4"/>
        </w:rPr>
        <w:t>significant</w:t>
      </w:r>
      <w:r w:rsidRPr="00840C33">
        <w:rPr>
          <w:rFonts w:eastAsia="Arial MT"/>
          <w:b w:val="0"/>
          <w:bCs/>
          <w:spacing w:val="-7"/>
        </w:rPr>
        <w:t xml:space="preserve"> </w:t>
      </w:r>
      <w:r w:rsidRPr="00840C33">
        <w:rPr>
          <w:rFonts w:eastAsia="Arial MT"/>
          <w:b w:val="0"/>
          <w:bCs/>
          <w:spacing w:val="-4"/>
        </w:rPr>
        <w:t>differences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Pr="00840C33">
        <w:rPr>
          <w:rFonts w:eastAsia="Arial MT"/>
          <w:b w:val="0"/>
          <w:bCs/>
          <w:spacing w:val="-4"/>
        </w:rPr>
        <w:t>at</w:t>
      </w:r>
      <w:r w:rsidRPr="00840C33">
        <w:rPr>
          <w:rFonts w:eastAsia="Arial MT"/>
          <w:b w:val="0"/>
          <w:bCs/>
          <w:spacing w:val="-8"/>
        </w:rPr>
        <w:t xml:space="preserve"> </w:t>
      </w:r>
      <w:r w:rsidR="000A3410" w:rsidRPr="00840C33">
        <w:rPr>
          <w:rFonts w:eastAsia="Lucida Sans Unicode"/>
          <w:b w:val="0"/>
          <w:bCs/>
          <w:spacing w:val="-4"/>
        </w:rPr>
        <w:t>α</w:t>
      </w:r>
      <w:r w:rsidRPr="00840C33">
        <w:rPr>
          <w:rFonts w:eastAsia="Lucida Sans Unicode"/>
          <w:b w:val="0"/>
          <w:bCs/>
          <w:spacing w:val="-10"/>
        </w:rPr>
        <w:t xml:space="preserve"> </w:t>
      </w:r>
      <w:r w:rsidRPr="00840C33">
        <w:rPr>
          <w:rFonts w:eastAsia="Cambria"/>
          <w:b w:val="0"/>
          <w:bCs/>
          <w:spacing w:val="-4"/>
        </w:rPr>
        <w:t>=</w:t>
      </w:r>
      <w:r w:rsidRPr="00840C33">
        <w:rPr>
          <w:rFonts w:eastAsia="Cambria"/>
          <w:b w:val="0"/>
          <w:bCs/>
          <w:spacing w:val="1"/>
        </w:rPr>
        <w:t xml:space="preserve"> </w:t>
      </w:r>
      <w:r w:rsidRPr="00840C33">
        <w:rPr>
          <w:rFonts w:eastAsia="Cambria"/>
          <w:b w:val="0"/>
          <w:bCs/>
          <w:spacing w:val="-4"/>
        </w:rPr>
        <w:t>0</w:t>
      </w:r>
      <w:r w:rsidRPr="00840C33">
        <w:rPr>
          <w:rFonts w:eastAsia="Lucida Sans Unicode"/>
          <w:b w:val="0"/>
          <w:bCs/>
          <w:spacing w:val="-4"/>
        </w:rPr>
        <w:t>.</w:t>
      </w:r>
      <w:r w:rsidRPr="00840C33">
        <w:rPr>
          <w:rFonts w:eastAsia="Cambria"/>
          <w:b w:val="0"/>
          <w:bCs/>
          <w:spacing w:val="-4"/>
        </w:rPr>
        <w:t>05</w:t>
      </w:r>
      <w:r w:rsidRPr="00840C33">
        <w:rPr>
          <w:rFonts w:eastAsia="Arial MT"/>
          <w:b w:val="0"/>
          <w:bCs/>
          <w:spacing w:val="-4"/>
        </w:rPr>
        <w:t xml:space="preserve">. </w:t>
      </w:r>
      <w:r w:rsidRPr="00840C33">
        <w:rPr>
          <w:rFonts w:eastAsia="Arial MT"/>
          <w:b w:val="0"/>
          <w:bCs/>
        </w:rPr>
        <w:t xml:space="preserve">The </w:t>
      </w:r>
      <w:r w:rsidR="00091EC6" w:rsidRPr="00840C33">
        <w:rPr>
          <w:rFonts w:eastAsia="Arial MT"/>
          <w:b w:val="0"/>
          <w:bCs/>
        </w:rPr>
        <w:t>‘×’</w:t>
      </w:r>
      <w:r w:rsidRPr="00840C33">
        <w:rPr>
          <w:rFonts w:eastAsia="Arial MT"/>
          <w:b w:val="0"/>
          <w:bCs/>
        </w:rPr>
        <w:t xml:space="preserve"> symbol represents the mean value for each 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37C12F56" w14:textId="50EABB2E" w:rsidR="00A86232" w:rsidRDefault="00A86232" w:rsidP="00A86232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684F52F6" w14:textId="45483EBC" w:rsidR="009B00F6" w:rsidRPr="00305E37" w:rsidRDefault="00D57184" w:rsidP="00051AC2">
      <w:pPr>
        <w:pStyle w:val="HapresLevel3Heading"/>
        <w:rPr>
          <w:spacing w:val="-2"/>
        </w:rPr>
      </w:pPr>
      <w:r w:rsidRPr="00305E37">
        <w:lastRenderedPageBreak/>
        <w:t>Root</w:t>
      </w:r>
      <w:r w:rsidRPr="00305E37">
        <w:rPr>
          <w:spacing w:val="-12"/>
        </w:rPr>
        <w:t xml:space="preserve"> </w:t>
      </w:r>
      <w:r w:rsidR="00051AC2" w:rsidRPr="00305E37">
        <w:t>Fresh</w:t>
      </w:r>
      <w:r w:rsidR="00051AC2" w:rsidRPr="00305E37">
        <w:rPr>
          <w:spacing w:val="-12"/>
        </w:rPr>
        <w:t xml:space="preserve"> </w:t>
      </w:r>
      <w:r w:rsidR="00051AC2" w:rsidRPr="00305E37">
        <w:t>Weight</w:t>
      </w:r>
      <w:r w:rsidR="00051AC2" w:rsidRPr="00305E37">
        <w:rPr>
          <w:spacing w:val="-11"/>
        </w:rPr>
        <w:t xml:space="preserve"> </w:t>
      </w:r>
      <w:r w:rsidRPr="00305E37">
        <w:rPr>
          <w:spacing w:val="-2"/>
        </w:rPr>
        <w:t>(RFW)</w:t>
      </w:r>
    </w:p>
    <w:p w14:paraId="0F16BC4F" w14:textId="4CD37C2B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6991473B" wp14:editId="0566A377">
            <wp:extent cx="6015990" cy="3383915"/>
            <wp:effectExtent l="0" t="0" r="3810" b="6985"/>
            <wp:docPr id="158389399" name="Picture 1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9399" name="Picture 11" descr="A screenshot of a graph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9B8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A86232">
        <w:rPr>
          <w:rFonts w:eastAsiaTheme="minorEastAsia" w:hint="eastAsia"/>
        </w:rPr>
        <w:t>7</w:t>
      </w:r>
      <w:r w:rsidRPr="00305E37">
        <w:t xml:space="preserve">. </w:t>
      </w:r>
      <w:r w:rsidRPr="00A86232">
        <w:rPr>
          <w:b w:val="0"/>
          <w:bCs/>
        </w:rPr>
        <w:t>Root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fresh</w:t>
      </w:r>
      <w:r w:rsidRPr="00A86232">
        <w:rPr>
          <w:b w:val="0"/>
          <w:bCs/>
          <w:spacing w:val="-11"/>
        </w:rPr>
        <w:t xml:space="preserve"> </w:t>
      </w:r>
      <w:r w:rsidRPr="00A86232">
        <w:rPr>
          <w:b w:val="0"/>
          <w:bCs/>
        </w:rPr>
        <w:t>weight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analysis.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Box</w:t>
      </w:r>
      <w:r w:rsidRPr="00A86232">
        <w:rPr>
          <w:b w:val="0"/>
          <w:bCs/>
          <w:spacing w:val="-13"/>
        </w:rPr>
        <w:t xml:space="preserve"> </w:t>
      </w:r>
      <w:r w:rsidRPr="00A86232">
        <w:rPr>
          <w:b w:val="0"/>
          <w:bCs/>
        </w:rPr>
        <w:t>plots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depicting</w:t>
      </w:r>
      <w:r w:rsidRPr="00A86232">
        <w:rPr>
          <w:b w:val="0"/>
          <w:bCs/>
          <w:spacing w:val="-13"/>
        </w:rPr>
        <w:t xml:space="preserve"> </w:t>
      </w:r>
      <w:r w:rsidRPr="00A86232">
        <w:rPr>
          <w:b w:val="0"/>
          <w:bCs/>
        </w:rPr>
        <w:t>RFW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in</w:t>
      </w:r>
      <w:r w:rsidRPr="00A86232">
        <w:rPr>
          <w:b w:val="0"/>
          <w:bCs/>
          <w:spacing w:val="-13"/>
        </w:rPr>
        <w:t xml:space="preserve"> </w:t>
      </w:r>
      <w:r w:rsidRPr="00A86232">
        <w:rPr>
          <w:b w:val="0"/>
          <w:bCs/>
        </w:rPr>
        <w:t>maize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(</w:t>
      </w:r>
      <w:r w:rsidRPr="00A86232">
        <w:t>A</w:t>
      </w:r>
      <w:r w:rsidRPr="00A86232">
        <w:rPr>
          <w:b w:val="0"/>
          <w:bCs/>
        </w:rPr>
        <w:t>),</w:t>
      </w:r>
      <w:r w:rsidRPr="00A86232">
        <w:rPr>
          <w:b w:val="0"/>
          <w:bCs/>
          <w:spacing w:val="-13"/>
        </w:rPr>
        <w:t xml:space="preserve"> </w:t>
      </w:r>
      <w:r w:rsidRPr="00A86232">
        <w:rPr>
          <w:b w:val="0"/>
          <w:bCs/>
        </w:rPr>
        <w:t>rapeseed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(</w:t>
      </w:r>
      <w:r w:rsidRPr="00A86232">
        <w:t>B</w:t>
      </w:r>
      <w:r w:rsidRPr="00A86232">
        <w:rPr>
          <w:b w:val="0"/>
          <w:bCs/>
        </w:rPr>
        <w:t>),</w:t>
      </w:r>
      <w:r w:rsidRPr="00A86232">
        <w:rPr>
          <w:b w:val="0"/>
          <w:bCs/>
          <w:spacing w:val="-13"/>
        </w:rPr>
        <w:t xml:space="preserve"> </w:t>
      </w:r>
      <w:r w:rsidRPr="00A86232">
        <w:rPr>
          <w:b w:val="0"/>
          <w:bCs/>
        </w:rPr>
        <w:t>and</w:t>
      </w:r>
      <w:r w:rsidRPr="00A86232">
        <w:rPr>
          <w:b w:val="0"/>
          <w:bCs/>
          <w:spacing w:val="-12"/>
        </w:rPr>
        <w:t xml:space="preserve"> </w:t>
      </w:r>
      <w:r w:rsidRPr="00A86232">
        <w:rPr>
          <w:b w:val="0"/>
          <w:bCs/>
        </w:rPr>
        <w:t>cultivar</w:t>
      </w:r>
      <w:r w:rsidRPr="00A86232">
        <w:rPr>
          <w:b w:val="0"/>
          <w:bCs/>
          <w:spacing w:val="-13"/>
        </w:rPr>
        <w:t xml:space="preserve"> </w:t>
      </w:r>
      <w:r w:rsidRPr="00A86232">
        <w:rPr>
          <w:b w:val="0"/>
          <w:bCs/>
        </w:rPr>
        <w:t>comparisons across both plant species (</w:t>
      </w:r>
      <w:r w:rsidRPr="00A86232">
        <w:t>C</w:t>
      </w:r>
      <w:r w:rsidRPr="00A86232">
        <w:rPr>
          <w:b w:val="0"/>
          <w:bCs/>
        </w:rPr>
        <w:t>). Panels A and B depict treatment effects (treatments: SAPs and both control groups) independent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of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cultivar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differences,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while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panel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C</w:t>
      </w:r>
      <w:r w:rsidRPr="00A86232">
        <w:rPr>
          <w:b w:val="0"/>
          <w:bCs/>
          <w:spacing w:val="-3"/>
        </w:rPr>
        <w:t xml:space="preserve"> </w:t>
      </w:r>
      <w:r w:rsidRPr="00A86232">
        <w:rPr>
          <w:b w:val="0"/>
          <w:bCs/>
        </w:rPr>
        <w:t>illustrates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the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influence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of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cultivar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on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>treatment</w:t>
      </w:r>
      <w:r w:rsidRPr="00A86232">
        <w:rPr>
          <w:b w:val="0"/>
          <w:bCs/>
          <w:spacing w:val="-3"/>
        </w:rPr>
        <w:t xml:space="preserve"> </w:t>
      </w:r>
      <w:r w:rsidRPr="00A86232">
        <w:rPr>
          <w:b w:val="0"/>
          <w:bCs/>
        </w:rPr>
        <w:t>outcomes.</w:t>
      </w:r>
      <w:r w:rsidRPr="00A86232">
        <w:rPr>
          <w:b w:val="0"/>
          <w:bCs/>
          <w:spacing w:val="-4"/>
        </w:rPr>
        <w:t xml:space="preserve"> </w:t>
      </w:r>
      <w:r w:rsidRPr="00A86232">
        <w:rPr>
          <w:b w:val="0"/>
          <w:bCs/>
        </w:rPr>
        <w:t xml:space="preserve">Statistical </w:t>
      </w:r>
      <w:r w:rsidRPr="00A86232">
        <w:rPr>
          <w:rFonts w:eastAsia="Arial MT"/>
          <w:b w:val="0"/>
          <w:bCs/>
        </w:rPr>
        <w:t>analysis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was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performed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using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the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Kruskal–</w:t>
      </w:r>
      <w:proofErr w:type="gramStart"/>
      <w:r w:rsidRPr="00A86232">
        <w:rPr>
          <w:rFonts w:eastAsia="Arial MT"/>
          <w:b w:val="0"/>
          <w:bCs/>
        </w:rPr>
        <w:t>Wallis</w:t>
      </w:r>
      <w:proofErr w:type="gramEnd"/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test,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followed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by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Dunn’s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test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for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post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hoc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pairwise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>comparisons.</w:t>
      </w:r>
      <w:r w:rsidRPr="00A86232">
        <w:rPr>
          <w:rFonts w:eastAsia="Arial MT"/>
          <w:b w:val="0"/>
          <w:bCs/>
          <w:spacing w:val="-5"/>
        </w:rPr>
        <w:t xml:space="preserve"> </w:t>
      </w:r>
      <w:r w:rsidRPr="00A86232">
        <w:rPr>
          <w:rFonts w:eastAsia="Arial MT"/>
          <w:b w:val="0"/>
          <w:bCs/>
        </w:rPr>
        <w:t xml:space="preserve">The </w:t>
      </w:r>
      <w:r w:rsidRPr="00A86232">
        <w:rPr>
          <w:rFonts w:eastAsia="Arial MT"/>
          <w:b w:val="0"/>
          <w:bCs/>
          <w:spacing w:val="-4"/>
        </w:rPr>
        <w:t>symbol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="00305E37" w:rsidRPr="00A86232">
        <w:rPr>
          <w:rFonts w:eastAsia="Arial MT"/>
          <w:b w:val="0"/>
          <w:bCs/>
          <w:spacing w:val="-4"/>
        </w:rPr>
        <w:t>‘ns’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denotes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Pr="00A86232">
        <w:rPr>
          <w:rFonts w:eastAsia="Arial MT"/>
          <w:b w:val="0"/>
          <w:bCs/>
          <w:spacing w:val="-4"/>
        </w:rPr>
        <w:t>no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significant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difference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Pr="00A86232">
        <w:rPr>
          <w:rFonts w:eastAsia="Arial MT"/>
          <w:b w:val="0"/>
          <w:bCs/>
          <w:spacing w:val="-4"/>
        </w:rPr>
        <w:t>between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comparison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Pr="00A86232">
        <w:rPr>
          <w:rFonts w:eastAsia="Arial MT"/>
          <w:b w:val="0"/>
          <w:bCs/>
          <w:spacing w:val="-4"/>
        </w:rPr>
        <w:t>pairs,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and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="00305E37" w:rsidRPr="00A86232">
        <w:rPr>
          <w:rFonts w:eastAsia="Arial MT"/>
          <w:b w:val="0"/>
          <w:bCs/>
          <w:spacing w:val="-4"/>
        </w:rPr>
        <w:t>‘*’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indicates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Pr="00A86232">
        <w:rPr>
          <w:rFonts w:eastAsia="Arial MT"/>
          <w:b w:val="0"/>
          <w:bCs/>
          <w:spacing w:val="-4"/>
        </w:rPr>
        <w:t>significant</w:t>
      </w:r>
      <w:r w:rsidRPr="00A86232">
        <w:rPr>
          <w:rFonts w:eastAsia="Arial MT"/>
          <w:b w:val="0"/>
          <w:bCs/>
          <w:spacing w:val="-7"/>
        </w:rPr>
        <w:t xml:space="preserve"> </w:t>
      </w:r>
      <w:r w:rsidRPr="00A86232">
        <w:rPr>
          <w:rFonts w:eastAsia="Arial MT"/>
          <w:b w:val="0"/>
          <w:bCs/>
          <w:spacing w:val="-4"/>
        </w:rPr>
        <w:t>differences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Pr="00A86232">
        <w:rPr>
          <w:rFonts w:eastAsia="Arial MT"/>
          <w:b w:val="0"/>
          <w:bCs/>
          <w:spacing w:val="-4"/>
        </w:rPr>
        <w:t>at</w:t>
      </w:r>
      <w:r w:rsidRPr="00A86232">
        <w:rPr>
          <w:rFonts w:eastAsia="Arial MT"/>
          <w:b w:val="0"/>
          <w:bCs/>
          <w:spacing w:val="-8"/>
        </w:rPr>
        <w:t xml:space="preserve"> </w:t>
      </w:r>
      <w:r w:rsidR="000A3410" w:rsidRPr="00A86232">
        <w:rPr>
          <w:rFonts w:eastAsia="Lucida Sans Unicode"/>
          <w:b w:val="0"/>
          <w:bCs/>
          <w:spacing w:val="-4"/>
        </w:rPr>
        <w:t>α</w:t>
      </w:r>
      <w:r w:rsidRPr="00A86232">
        <w:rPr>
          <w:rFonts w:eastAsia="Lucida Sans Unicode"/>
          <w:b w:val="0"/>
          <w:bCs/>
          <w:spacing w:val="-10"/>
        </w:rPr>
        <w:t xml:space="preserve"> </w:t>
      </w:r>
      <w:r w:rsidRPr="00A86232">
        <w:rPr>
          <w:rFonts w:eastAsia="Cambria"/>
          <w:b w:val="0"/>
          <w:bCs/>
          <w:spacing w:val="-4"/>
        </w:rPr>
        <w:t>=</w:t>
      </w:r>
      <w:r w:rsidRPr="00A86232">
        <w:rPr>
          <w:rFonts w:eastAsia="Cambria"/>
          <w:b w:val="0"/>
          <w:bCs/>
          <w:spacing w:val="1"/>
        </w:rPr>
        <w:t xml:space="preserve"> </w:t>
      </w:r>
      <w:r w:rsidRPr="00A86232">
        <w:rPr>
          <w:rFonts w:eastAsia="Cambria"/>
          <w:b w:val="0"/>
          <w:bCs/>
          <w:spacing w:val="-4"/>
        </w:rPr>
        <w:t>0</w:t>
      </w:r>
      <w:r w:rsidRPr="00A86232">
        <w:rPr>
          <w:rFonts w:eastAsia="Lucida Sans Unicode"/>
          <w:b w:val="0"/>
          <w:bCs/>
          <w:spacing w:val="-4"/>
        </w:rPr>
        <w:t>.</w:t>
      </w:r>
      <w:r w:rsidRPr="00A86232">
        <w:rPr>
          <w:rFonts w:eastAsia="Cambria"/>
          <w:b w:val="0"/>
          <w:bCs/>
          <w:spacing w:val="-4"/>
        </w:rPr>
        <w:t>05</w:t>
      </w:r>
      <w:r w:rsidRPr="00A86232">
        <w:rPr>
          <w:rFonts w:eastAsia="Arial MT"/>
          <w:b w:val="0"/>
          <w:bCs/>
          <w:spacing w:val="-4"/>
        </w:rPr>
        <w:t xml:space="preserve">. </w:t>
      </w:r>
      <w:r w:rsidRPr="00A86232">
        <w:rPr>
          <w:rFonts w:eastAsia="Arial MT"/>
          <w:b w:val="0"/>
          <w:bCs/>
        </w:rPr>
        <w:t xml:space="preserve">The </w:t>
      </w:r>
      <w:r w:rsidR="00091EC6" w:rsidRPr="00A86232">
        <w:rPr>
          <w:rFonts w:eastAsia="Arial MT"/>
          <w:b w:val="0"/>
          <w:bCs/>
        </w:rPr>
        <w:t>‘×’</w:t>
      </w:r>
      <w:r w:rsidRPr="00A86232">
        <w:rPr>
          <w:rFonts w:eastAsia="Arial MT"/>
          <w:b w:val="0"/>
          <w:bCs/>
        </w:rPr>
        <w:t xml:space="preserve"> symbol represents the mean value for each 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547E6A80" w14:textId="0138FB22" w:rsidR="00A86232" w:rsidRDefault="00A86232" w:rsidP="00A86232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6BD65B75" w14:textId="41052F33" w:rsidR="00D57184" w:rsidRPr="00305E37" w:rsidRDefault="00D57184" w:rsidP="00051AC2">
      <w:pPr>
        <w:pStyle w:val="HapresLevel3Heading"/>
      </w:pPr>
      <w:r w:rsidRPr="00305E37">
        <w:lastRenderedPageBreak/>
        <w:t>Root</w:t>
      </w:r>
      <w:r w:rsidRPr="00305E37">
        <w:rPr>
          <w:spacing w:val="-10"/>
        </w:rPr>
        <w:t xml:space="preserve"> </w:t>
      </w:r>
      <w:r w:rsidR="00051AC2" w:rsidRPr="00305E37">
        <w:t>Dry</w:t>
      </w:r>
      <w:r w:rsidR="00051AC2" w:rsidRPr="00305E37">
        <w:rPr>
          <w:spacing w:val="-10"/>
        </w:rPr>
        <w:t xml:space="preserve"> </w:t>
      </w:r>
      <w:r w:rsidR="00051AC2" w:rsidRPr="00305E37">
        <w:t>Weight</w:t>
      </w:r>
      <w:r w:rsidR="00051AC2" w:rsidRPr="00305E37">
        <w:rPr>
          <w:spacing w:val="-10"/>
        </w:rPr>
        <w:t xml:space="preserve"> </w:t>
      </w:r>
      <w:r w:rsidRPr="00305E37">
        <w:rPr>
          <w:spacing w:val="-2"/>
        </w:rPr>
        <w:t>(RDW)</w:t>
      </w:r>
    </w:p>
    <w:p w14:paraId="197F837A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4D99B777" wp14:editId="1D2022A7">
            <wp:extent cx="6015990" cy="3383915"/>
            <wp:effectExtent l="0" t="0" r="3810" b="6985"/>
            <wp:docPr id="936719393" name="Picture 1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19393" name="Picture 12" descr="A screenshot of a graph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A78F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C2441B">
        <w:rPr>
          <w:rFonts w:eastAsiaTheme="minorEastAsia" w:hint="eastAsia"/>
        </w:rPr>
        <w:t>8</w:t>
      </w:r>
      <w:r w:rsidRPr="00305E37">
        <w:t xml:space="preserve">. </w:t>
      </w:r>
      <w:r w:rsidRPr="00C2441B">
        <w:rPr>
          <w:b w:val="0"/>
          <w:bCs/>
        </w:rPr>
        <w:t>Root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dry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weight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analysis.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Box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plots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depict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RDW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in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maize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(</w:t>
      </w:r>
      <w:r w:rsidRPr="00347048">
        <w:t>A</w:t>
      </w:r>
      <w:r w:rsidRPr="00C2441B">
        <w:rPr>
          <w:b w:val="0"/>
          <w:bCs/>
        </w:rPr>
        <w:t>),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rapeseed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(</w:t>
      </w:r>
      <w:r w:rsidRPr="00347048">
        <w:t>B</w:t>
      </w:r>
      <w:r w:rsidRPr="00C2441B">
        <w:rPr>
          <w:b w:val="0"/>
          <w:bCs/>
        </w:rPr>
        <w:t>),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and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cultivar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comparisons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 xml:space="preserve">across </w:t>
      </w:r>
      <w:r w:rsidRPr="00C2441B">
        <w:rPr>
          <w:b w:val="0"/>
          <w:bCs/>
          <w:spacing w:val="-4"/>
        </w:rPr>
        <w:t>both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plant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species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(</w:t>
      </w:r>
      <w:r w:rsidRPr="00347048">
        <w:rPr>
          <w:spacing w:val="-4"/>
        </w:rPr>
        <w:t>C</w:t>
      </w:r>
      <w:r w:rsidRPr="00C2441B">
        <w:rPr>
          <w:b w:val="0"/>
          <w:bCs/>
          <w:spacing w:val="-4"/>
        </w:rPr>
        <w:t>).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Panels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A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and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B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display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treatment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effects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(treatments: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SAPs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and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both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control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groups)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>independent</w:t>
      </w:r>
      <w:r w:rsidRPr="00C2441B">
        <w:rPr>
          <w:b w:val="0"/>
          <w:bCs/>
          <w:spacing w:val="-8"/>
        </w:rPr>
        <w:t xml:space="preserve"> </w:t>
      </w:r>
      <w:r w:rsidRPr="00C2441B">
        <w:rPr>
          <w:b w:val="0"/>
          <w:bCs/>
          <w:spacing w:val="-4"/>
        </w:rPr>
        <w:t xml:space="preserve">of </w:t>
      </w:r>
      <w:r w:rsidRPr="00C2441B">
        <w:rPr>
          <w:b w:val="0"/>
          <w:bCs/>
        </w:rPr>
        <w:t>cultivar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differences,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while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panel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C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illustrates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the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influence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of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cultivar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on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treatment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outcomes.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For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maize,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statistical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analysis was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performed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using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one-way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ANOVA,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followed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by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Tukey’s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test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for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post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hoc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pairwise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comparisons.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>Statistical</w:t>
      </w:r>
      <w:r w:rsidRPr="00C2441B">
        <w:rPr>
          <w:b w:val="0"/>
          <w:bCs/>
          <w:spacing w:val="-10"/>
        </w:rPr>
        <w:t xml:space="preserve"> </w:t>
      </w:r>
      <w:r w:rsidRPr="00C2441B">
        <w:rPr>
          <w:b w:val="0"/>
          <w:bCs/>
        </w:rPr>
        <w:t>analysis</w:t>
      </w:r>
      <w:r w:rsidRPr="00C2441B">
        <w:rPr>
          <w:b w:val="0"/>
          <w:bCs/>
          <w:spacing w:val="-11"/>
        </w:rPr>
        <w:t xml:space="preserve"> </w:t>
      </w:r>
      <w:r w:rsidRPr="00C2441B">
        <w:rPr>
          <w:b w:val="0"/>
          <w:bCs/>
        </w:rPr>
        <w:t xml:space="preserve">for </w:t>
      </w:r>
      <w:r w:rsidRPr="00C2441B">
        <w:rPr>
          <w:b w:val="0"/>
          <w:bCs/>
          <w:spacing w:val="-4"/>
        </w:rPr>
        <w:t>rapeseed was conducted using the Kruskal–</w:t>
      </w:r>
      <w:proofErr w:type="gramStart"/>
      <w:r w:rsidRPr="00C2441B">
        <w:rPr>
          <w:b w:val="0"/>
          <w:bCs/>
          <w:spacing w:val="-4"/>
        </w:rPr>
        <w:t>Wallis</w:t>
      </w:r>
      <w:proofErr w:type="gramEnd"/>
      <w:r w:rsidRPr="00C2441B">
        <w:rPr>
          <w:b w:val="0"/>
          <w:bCs/>
          <w:spacing w:val="-4"/>
        </w:rPr>
        <w:t xml:space="preserve"> test, followed by Dunn’s test for post hoc pairwise comparisons. For the </w:t>
      </w:r>
      <w:r w:rsidRPr="00C2441B">
        <w:rPr>
          <w:rFonts w:eastAsia="Arial MT"/>
          <w:b w:val="0"/>
          <w:bCs/>
        </w:rPr>
        <w:t>cultivar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comparison,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one-way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ANOVA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was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performed,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with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Tukey’s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test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applied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for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post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hoc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>pairwise</w:t>
      </w:r>
      <w:r w:rsidRPr="00C2441B">
        <w:rPr>
          <w:rFonts w:eastAsia="Arial MT"/>
          <w:b w:val="0"/>
          <w:bCs/>
          <w:spacing w:val="-11"/>
        </w:rPr>
        <w:t xml:space="preserve"> </w:t>
      </w:r>
      <w:r w:rsidRPr="00C2441B">
        <w:rPr>
          <w:rFonts w:eastAsia="Arial MT"/>
          <w:b w:val="0"/>
          <w:bCs/>
        </w:rPr>
        <w:t xml:space="preserve">comparisons. The </w:t>
      </w:r>
      <w:r w:rsidRPr="00C2441B">
        <w:rPr>
          <w:rFonts w:eastAsia="Arial MT"/>
          <w:b w:val="0"/>
          <w:bCs/>
          <w:spacing w:val="-4"/>
        </w:rPr>
        <w:t>symbol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="00305E37" w:rsidRPr="00C2441B">
        <w:rPr>
          <w:rFonts w:eastAsia="Arial MT"/>
          <w:b w:val="0"/>
          <w:bCs/>
          <w:spacing w:val="-4"/>
        </w:rPr>
        <w:t>‘ns’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denotes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Pr="00C2441B">
        <w:rPr>
          <w:rFonts w:eastAsia="Arial MT"/>
          <w:b w:val="0"/>
          <w:bCs/>
          <w:spacing w:val="-4"/>
        </w:rPr>
        <w:t>no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significant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difference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Pr="00C2441B">
        <w:rPr>
          <w:rFonts w:eastAsia="Arial MT"/>
          <w:b w:val="0"/>
          <w:bCs/>
          <w:spacing w:val="-4"/>
        </w:rPr>
        <w:t>between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comparison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Pr="00C2441B">
        <w:rPr>
          <w:rFonts w:eastAsia="Arial MT"/>
          <w:b w:val="0"/>
          <w:bCs/>
          <w:spacing w:val="-4"/>
        </w:rPr>
        <w:t>pairs,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and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="00305E37" w:rsidRPr="00C2441B">
        <w:rPr>
          <w:rFonts w:eastAsia="Arial MT"/>
          <w:b w:val="0"/>
          <w:bCs/>
          <w:spacing w:val="-4"/>
        </w:rPr>
        <w:t>‘*’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indicates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Pr="00C2441B">
        <w:rPr>
          <w:rFonts w:eastAsia="Arial MT"/>
          <w:b w:val="0"/>
          <w:bCs/>
          <w:spacing w:val="-4"/>
        </w:rPr>
        <w:t>significant</w:t>
      </w:r>
      <w:r w:rsidRPr="00C2441B">
        <w:rPr>
          <w:rFonts w:eastAsia="Arial MT"/>
          <w:b w:val="0"/>
          <w:bCs/>
          <w:spacing w:val="-7"/>
        </w:rPr>
        <w:t xml:space="preserve"> </w:t>
      </w:r>
      <w:r w:rsidRPr="00C2441B">
        <w:rPr>
          <w:rFonts w:eastAsia="Arial MT"/>
          <w:b w:val="0"/>
          <w:bCs/>
          <w:spacing w:val="-4"/>
        </w:rPr>
        <w:t>differences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Pr="00C2441B">
        <w:rPr>
          <w:rFonts w:eastAsia="Arial MT"/>
          <w:b w:val="0"/>
          <w:bCs/>
          <w:spacing w:val="-4"/>
        </w:rPr>
        <w:t>at</w:t>
      </w:r>
      <w:r w:rsidRPr="00C2441B">
        <w:rPr>
          <w:rFonts w:eastAsia="Arial MT"/>
          <w:b w:val="0"/>
          <w:bCs/>
          <w:spacing w:val="-8"/>
        </w:rPr>
        <w:t xml:space="preserve"> </w:t>
      </w:r>
      <w:r w:rsidR="000A3410" w:rsidRPr="00C2441B">
        <w:rPr>
          <w:rFonts w:eastAsia="Lucida Sans Unicode"/>
          <w:b w:val="0"/>
          <w:bCs/>
          <w:spacing w:val="-4"/>
        </w:rPr>
        <w:t>α</w:t>
      </w:r>
      <w:r w:rsidRPr="00C2441B">
        <w:rPr>
          <w:rFonts w:eastAsia="Lucida Sans Unicode"/>
          <w:b w:val="0"/>
          <w:bCs/>
          <w:spacing w:val="-10"/>
        </w:rPr>
        <w:t xml:space="preserve"> </w:t>
      </w:r>
      <w:r w:rsidRPr="00C2441B">
        <w:rPr>
          <w:rFonts w:eastAsia="Cambria"/>
          <w:b w:val="0"/>
          <w:bCs/>
          <w:spacing w:val="-4"/>
        </w:rPr>
        <w:t>=</w:t>
      </w:r>
      <w:r w:rsidRPr="00C2441B">
        <w:rPr>
          <w:rFonts w:eastAsia="Cambria"/>
          <w:b w:val="0"/>
          <w:bCs/>
          <w:spacing w:val="1"/>
        </w:rPr>
        <w:t xml:space="preserve"> </w:t>
      </w:r>
      <w:r w:rsidRPr="00C2441B">
        <w:rPr>
          <w:rFonts w:eastAsia="Cambria"/>
          <w:b w:val="0"/>
          <w:bCs/>
          <w:spacing w:val="-4"/>
        </w:rPr>
        <w:t>0</w:t>
      </w:r>
      <w:r w:rsidRPr="00C2441B">
        <w:rPr>
          <w:rFonts w:eastAsia="Lucida Sans Unicode"/>
          <w:b w:val="0"/>
          <w:bCs/>
          <w:spacing w:val="-4"/>
        </w:rPr>
        <w:t>.</w:t>
      </w:r>
      <w:r w:rsidRPr="00C2441B">
        <w:rPr>
          <w:rFonts w:eastAsia="Cambria"/>
          <w:b w:val="0"/>
          <w:bCs/>
          <w:spacing w:val="-4"/>
        </w:rPr>
        <w:t>05</w:t>
      </w:r>
      <w:r w:rsidRPr="00C2441B">
        <w:rPr>
          <w:rFonts w:eastAsia="Arial MT"/>
          <w:b w:val="0"/>
          <w:bCs/>
          <w:spacing w:val="-4"/>
        </w:rPr>
        <w:t xml:space="preserve">. </w:t>
      </w:r>
      <w:r w:rsidRPr="00C2441B">
        <w:rPr>
          <w:rFonts w:eastAsia="Arial MT"/>
          <w:b w:val="0"/>
          <w:bCs/>
        </w:rPr>
        <w:t xml:space="preserve">The </w:t>
      </w:r>
      <w:r w:rsidR="00091EC6" w:rsidRPr="00C2441B">
        <w:rPr>
          <w:rFonts w:eastAsia="Arial MT"/>
          <w:b w:val="0"/>
          <w:bCs/>
        </w:rPr>
        <w:t>‘×’</w:t>
      </w:r>
      <w:r w:rsidRPr="00C2441B">
        <w:rPr>
          <w:rFonts w:eastAsia="Arial MT"/>
          <w:b w:val="0"/>
          <w:bCs/>
        </w:rPr>
        <w:t xml:space="preserve"> symbol represents the mean value for each 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5E81DBA5" w14:textId="0E2E236C" w:rsidR="00E12E0D" w:rsidRDefault="00E12E0D" w:rsidP="00E12E0D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7E296D47" w14:textId="6B32CBBF" w:rsidR="00D57184" w:rsidRPr="00305E37" w:rsidRDefault="00D57184" w:rsidP="00051AC2">
      <w:pPr>
        <w:pStyle w:val="HapresLevel3Heading"/>
      </w:pPr>
      <w:r w:rsidRPr="00305E37">
        <w:lastRenderedPageBreak/>
        <w:t>Shoot</w:t>
      </w:r>
      <w:r w:rsidRPr="00305E37">
        <w:rPr>
          <w:spacing w:val="-9"/>
        </w:rPr>
        <w:t xml:space="preserve"> </w:t>
      </w:r>
      <w:r w:rsidR="00051AC2" w:rsidRPr="00305E37">
        <w:t>Dry</w:t>
      </w:r>
      <w:r w:rsidR="00051AC2" w:rsidRPr="00305E37">
        <w:rPr>
          <w:spacing w:val="-8"/>
        </w:rPr>
        <w:t xml:space="preserve"> </w:t>
      </w:r>
      <w:r w:rsidR="00051AC2" w:rsidRPr="00305E37">
        <w:t>Weight</w:t>
      </w:r>
      <w:r w:rsidR="00051AC2" w:rsidRPr="00305E37">
        <w:rPr>
          <w:spacing w:val="-8"/>
        </w:rPr>
        <w:t xml:space="preserve"> </w:t>
      </w:r>
      <w:r w:rsidRPr="00305E37">
        <w:rPr>
          <w:spacing w:val="-2"/>
        </w:rPr>
        <w:t>(SDW)</w:t>
      </w:r>
    </w:p>
    <w:p w14:paraId="1652271E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74DE3303" wp14:editId="0B57EBD6">
            <wp:extent cx="6015990" cy="3383915"/>
            <wp:effectExtent l="0" t="0" r="3810" b="6985"/>
            <wp:docPr id="62214150" name="Picture 1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4150" name="Picture 13" descr="A screenshot of a graph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82CC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3C3AE2">
        <w:rPr>
          <w:rFonts w:eastAsiaTheme="minorEastAsia" w:hint="eastAsia"/>
        </w:rPr>
        <w:t>9</w:t>
      </w:r>
      <w:r w:rsidRPr="00305E37">
        <w:t xml:space="preserve">. </w:t>
      </w:r>
      <w:r w:rsidRPr="003C3AE2">
        <w:rPr>
          <w:b w:val="0"/>
          <w:bCs/>
        </w:rPr>
        <w:t>Shoot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dry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weight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analysis.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Box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plots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display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SDW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in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maize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(</w:t>
      </w:r>
      <w:r w:rsidRPr="003C3AE2">
        <w:t>A</w:t>
      </w:r>
      <w:r w:rsidRPr="003C3AE2">
        <w:rPr>
          <w:b w:val="0"/>
          <w:bCs/>
        </w:rPr>
        <w:t>),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rapeseed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(</w:t>
      </w:r>
      <w:r w:rsidRPr="003C3AE2">
        <w:t>B</w:t>
      </w:r>
      <w:r w:rsidRPr="003C3AE2">
        <w:rPr>
          <w:b w:val="0"/>
          <w:bCs/>
        </w:rPr>
        <w:t>),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and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cultivar</w:t>
      </w:r>
      <w:r w:rsidRPr="003C3AE2">
        <w:rPr>
          <w:b w:val="0"/>
          <w:bCs/>
          <w:spacing w:val="-8"/>
        </w:rPr>
        <w:t xml:space="preserve"> </w:t>
      </w:r>
      <w:r w:rsidRPr="003C3AE2">
        <w:rPr>
          <w:b w:val="0"/>
          <w:bCs/>
        </w:rPr>
        <w:t>comparisons</w:t>
      </w:r>
      <w:r w:rsidRPr="003C3AE2">
        <w:rPr>
          <w:b w:val="0"/>
          <w:bCs/>
          <w:spacing w:val="-9"/>
        </w:rPr>
        <w:t xml:space="preserve"> </w:t>
      </w:r>
      <w:r w:rsidRPr="003C3AE2">
        <w:rPr>
          <w:b w:val="0"/>
          <w:bCs/>
        </w:rPr>
        <w:t>across both plant species (</w:t>
      </w:r>
      <w:r w:rsidRPr="003C3AE2">
        <w:t>C</w:t>
      </w:r>
      <w:r w:rsidRPr="003C3AE2">
        <w:rPr>
          <w:b w:val="0"/>
          <w:bCs/>
        </w:rPr>
        <w:t xml:space="preserve">). Panels A and B depict treatment effects (treatments: SAPs and both control groups) independent of </w:t>
      </w:r>
      <w:r w:rsidRPr="003C3AE2">
        <w:rPr>
          <w:b w:val="0"/>
          <w:bCs/>
          <w:spacing w:val="-2"/>
        </w:rPr>
        <w:t>cultivar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differences,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while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panel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C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illustrates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the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influence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of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cultivar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on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treatment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outcomes.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For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maize,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statistical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analysis was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performed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using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one-way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ANOVA,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followed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by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Tukey’s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test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for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post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hoc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pairwise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comparisons.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Statistical</w:t>
      </w:r>
      <w:r w:rsidRPr="003C3AE2">
        <w:rPr>
          <w:b w:val="0"/>
          <w:bCs/>
          <w:spacing w:val="-10"/>
        </w:rPr>
        <w:t xml:space="preserve"> </w:t>
      </w:r>
      <w:r w:rsidRPr="003C3AE2">
        <w:rPr>
          <w:b w:val="0"/>
          <w:bCs/>
          <w:spacing w:val="-2"/>
        </w:rPr>
        <w:t>analysis</w:t>
      </w:r>
      <w:r w:rsidRPr="003C3AE2">
        <w:rPr>
          <w:b w:val="0"/>
          <w:bCs/>
          <w:spacing w:val="-11"/>
        </w:rPr>
        <w:t xml:space="preserve"> </w:t>
      </w:r>
      <w:r w:rsidRPr="003C3AE2">
        <w:rPr>
          <w:b w:val="0"/>
          <w:bCs/>
          <w:spacing w:val="-2"/>
        </w:rPr>
        <w:t>for rapeseed was conducted using the Kruskal–</w:t>
      </w:r>
      <w:proofErr w:type="gramStart"/>
      <w:r w:rsidRPr="003C3AE2">
        <w:rPr>
          <w:b w:val="0"/>
          <w:bCs/>
          <w:spacing w:val="-2"/>
        </w:rPr>
        <w:t>Wallis</w:t>
      </w:r>
      <w:proofErr w:type="gramEnd"/>
      <w:r w:rsidRPr="003C3AE2">
        <w:rPr>
          <w:b w:val="0"/>
          <w:bCs/>
          <w:spacing w:val="-2"/>
        </w:rPr>
        <w:t xml:space="preserve"> test, followed by Dunn’s test for post hoc pairwise comparisons. The </w:t>
      </w:r>
      <w:r w:rsidRPr="003C3AE2">
        <w:rPr>
          <w:rFonts w:eastAsia="Arial MT"/>
          <w:b w:val="0"/>
          <w:bCs/>
        </w:rPr>
        <w:t>symbol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="00305E37" w:rsidRPr="003C3AE2">
        <w:rPr>
          <w:rFonts w:eastAsia="Arial MT"/>
          <w:b w:val="0"/>
          <w:bCs/>
        </w:rPr>
        <w:t>‘ns’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denotes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Pr="003C3AE2">
        <w:rPr>
          <w:rFonts w:eastAsia="Arial MT"/>
          <w:b w:val="0"/>
          <w:bCs/>
        </w:rPr>
        <w:t>no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significant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difference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Pr="003C3AE2">
        <w:rPr>
          <w:rFonts w:eastAsia="Arial MT"/>
          <w:b w:val="0"/>
          <w:bCs/>
        </w:rPr>
        <w:t>between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comparison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Pr="003C3AE2">
        <w:rPr>
          <w:rFonts w:eastAsia="Arial MT"/>
          <w:b w:val="0"/>
          <w:bCs/>
        </w:rPr>
        <w:t>pairs,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and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="00305E37" w:rsidRPr="003C3AE2">
        <w:rPr>
          <w:rFonts w:eastAsia="Arial MT"/>
          <w:b w:val="0"/>
          <w:bCs/>
        </w:rPr>
        <w:t>‘*’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indicates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Pr="003C3AE2">
        <w:rPr>
          <w:rFonts w:eastAsia="Arial MT"/>
          <w:b w:val="0"/>
          <w:bCs/>
        </w:rPr>
        <w:t>significant</w:t>
      </w:r>
      <w:r w:rsidRPr="003C3AE2">
        <w:rPr>
          <w:rFonts w:eastAsia="Arial MT"/>
          <w:b w:val="0"/>
          <w:bCs/>
          <w:spacing w:val="-7"/>
        </w:rPr>
        <w:t xml:space="preserve"> </w:t>
      </w:r>
      <w:r w:rsidRPr="003C3AE2">
        <w:rPr>
          <w:rFonts w:eastAsia="Arial MT"/>
          <w:b w:val="0"/>
          <w:bCs/>
        </w:rPr>
        <w:t>differences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Pr="003C3AE2">
        <w:rPr>
          <w:rFonts w:eastAsia="Arial MT"/>
          <w:b w:val="0"/>
          <w:bCs/>
        </w:rPr>
        <w:t>at</w:t>
      </w:r>
      <w:r w:rsidRPr="003C3AE2">
        <w:rPr>
          <w:rFonts w:eastAsia="Arial MT"/>
          <w:b w:val="0"/>
          <w:bCs/>
          <w:spacing w:val="-8"/>
        </w:rPr>
        <w:t xml:space="preserve"> </w:t>
      </w:r>
      <w:r w:rsidR="000A3410" w:rsidRPr="003C3AE2">
        <w:rPr>
          <w:rFonts w:eastAsia="Lucida Sans Unicode"/>
          <w:b w:val="0"/>
          <w:bCs/>
        </w:rPr>
        <w:t>α</w:t>
      </w:r>
      <w:r w:rsidRPr="003C3AE2">
        <w:rPr>
          <w:rFonts w:eastAsia="Lucida Sans Unicode"/>
          <w:b w:val="0"/>
          <w:bCs/>
          <w:spacing w:val="-10"/>
        </w:rPr>
        <w:t xml:space="preserve"> </w:t>
      </w:r>
      <w:r w:rsidRPr="003C3AE2">
        <w:rPr>
          <w:rFonts w:eastAsia="Cambria"/>
          <w:b w:val="0"/>
          <w:bCs/>
        </w:rPr>
        <w:t>=</w:t>
      </w:r>
      <w:r w:rsidRPr="003C3AE2">
        <w:rPr>
          <w:rFonts w:eastAsia="Cambria"/>
          <w:b w:val="0"/>
          <w:bCs/>
          <w:spacing w:val="1"/>
        </w:rPr>
        <w:t xml:space="preserve"> </w:t>
      </w:r>
      <w:r w:rsidRPr="003C3AE2">
        <w:rPr>
          <w:rFonts w:eastAsia="Cambria"/>
          <w:b w:val="0"/>
          <w:bCs/>
        </w:rPr>
        <w:t>0</w:t>
      </w:r>
      <w:r w:rsidRPr="003C3AE2">
        <w:rPr>
          <w:rFonts w:eastAsia="Lucida Sans Unicode"/>
          <w:b w:val="0"/>
          <w:bCs/>
        </w:rPr>
        <w:t>.</w:t>
      </w:r>
      <w:r w:rsidRPr="003C3AE2">
        <w:rPr>
          <w:rFonts w:eastAsia="Cambria"/>
          <w:b w:val="0"/>
          <w:bCs/>
        </w:rPr>
        <w:t>05</w:t>
      </w:r>
      <w:r w:rsidRPr="003C3AE2">
        <w:rPr>
          <w:rFonts w:eastAsia="Arial MT"/>
          <w:b w:val="0"/>
          <w:bCs/>
        </w:rPr>
        <w:t xml:space="preserve">. The </w:t>
      </w:r>
      <w:r w:rsidR="00091EC6" w:rsidRPr="003C3AE2">
        <w:rPr>
          <w:rFonts w:eastAsia="Arial MT"/>
          <w:b w:val="0"/>
          <w:bCs/>
        </w:rPr>
        <w:t>‘×’</w:t>
      </w:r>
      <w:r w:rsidRPr="003C3AE2">
        <w:rPr>
          <w:rFonts w:eastAsia="Arial MT"/>
          <w:b w:val="0"/>
          <w:bCs/>
        </w:rPr>
        <w:t xml:space="preserve"> symbol represents the mean value for each 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18A46571" w14:textId="3791C2B9" w:rsidR="003C3AE2" w:rsidRDefault="003C3AE2" w:rsidP="003C3AE2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6AD79343" w14:textId="735C742A" w:rsidR="00D57184" w:rsidRPr="00305E37" w:rsidRDefault="00D57184" w:rsidP="00051AC2">
      <w:pPr>
        <w:pStyle w:val="HapresLevel3Heading"/>
      </w:pPr>
      <w:r w:rsidRPr="00305E37">
        <w:lastRenderedPageBreak/>
        <w:t>Root</w:t>
      </w:r>
      <w:r w:rsidRPr="00305E37">
        <w:rPr>
          <w:spacing w:val="-12"/>
        </w:rPr>
        <w:t xml:space="preserve"> </w:t>
      </w:r>
      <w:r w:rsidR="00051AC2" w:rsidRPr="00305E37">
        <w:t>Water</w:t>
      </w:r>
      <w:r w:rsidR="00051AC2" w:rsidRPr="00305E37">
        <w:rPr>
          <w:spacing w:val="-12"/>
        </w:rPr>
        <w:t xml:space="preserve"> </w:t>
      </w:r>
      <w:r w:rsidR="00051AC2" w:rsidRPr="00305E37">
        <w:t xml:space="preserve">Content </w:t>
      </w:r>
      <w:r w:rsidRPr="00305E37">
        <w:t>(RWC)</w:t>
      </w:r>
    </w:p>
    <w:p w14:paraId="45069B9D" w14:textId="77777777" w:rsidR="009B00F6" w:rsidRPr="00305E37" w:rsidRDefault="00D57184" w:rsidP="009B00F6">
      <w:pPr>
        <w:pStyle w:val="HapresFigure"/>
        <w:rPr>
          <w:rFonts w:eastAsiaTheme="minorEastAsia"/>
        </w:rPr>
      </w:pPr>
      <w:r w:rsidRPr="00305E37">
        <w:rPr>
          <w:noProof/>
          <w:lang w:eastAsia="en-US"/>
        </w:rPr>
        <w:drawing>
          <wp:inline distT="0" distB="0" distL="0" distR="0" wp14:anchorId="46FF1A07" wp14:editId="43965B9B">
            <wp:extent cx="6015990" cy="3383915"/>
            <wp:effectExtent l="0" t="0" r="3810" b="6985"/>
            <wp:docPr id="2090431052" name="Picture 1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31052" name="Picture 14" descr="A screenshot of a graph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032C" w14:textId="77777777" w:rsidR="005823DC" w:rsidRDefault="00D57184" w:rsidP="005823DC">
      <w:pPr>
        <w:pStyle w:val="HapresFigureCaption"/>
        <w:rPr>
          <w:rFonts w:eastAsia="Arial MT"/>
          <w:b w:val="0"/>
          <w:bCs/>
          <w:spacing w:val="-4"/>
        </w:rPr>
      </w:pPr>
      <w:r w:rsidRPr="00305E37">
        <w:t>Figure S</w:t>
      </w:r>
      <w:r w:rsidR="00D6171D">
        <w:rPr>
          <w:rFonts w:eastAsiaTheme="minorEastAsia" w:hint="eastAsia"/>
        </w:rPr>
        <w:t>10</w:t>
      </w:r>
      <w:r w:rsidRPr="00305E37">
        <w:t xml:space="preserve">. </w:t>
      </w:r>
      <w:r w:rsidRPr="003C3EE0">
        <w:rPr>
          <w:b w:val="0"/>
          <w:bCs/>
        </w:rPr>
        <w:t>Root</w:t>
      </w:r>
      <w:r w:rsidRPr="003C3EE0">
        <w:rPr>
          <w:b w:val="0"/>
          <w:bCs/>
          <w:spacing w:val="-10"/>
        </w:rPr>
        <w:t xml:space="preserve"> </w:t>
      </w:r>
      <w:r w:rsidRPr="003C3EE0">
        <w:rPr>
          <w:b w:val="0"/>
          <w:bCs/>
        </w:rPr>
        <w:t>water</w:t>
      </w:r>
      <w:r w:rsidRPr="003C3EE0">
        <w:rPr>
          <w:b w:val="0"/>
          <w:bCs/>
          <w:spacing w:val="-10"/>
        </w:rPr>
        <w:t xml:space="preserve"> </w:t>
      </w:r>
      <w:r w:rsidRPr="003C3EE0">
        <w:rPr>
          <w:b w:val="0"/>
          <w:bCs/>
        </w:rPr>
        <w:t>content</w:t>
      </w:r>
      <w:r w:rsidRPr="003C3EE0">
        <w:rPr>
          <w:b w:val="0"/>
          <w:bCs/>
          <w:spacing w:val="-10"/>
        </w:rPr>
        <w:t xml:space="preserve"> </w:t>
      </w:r>
      <w:r w:rsidRPr="003C3EE0">
        <w:rPr>
          <w:b w:val="0"/>
          <w:bCs/>
        </w:rPr>
        <w:t>analysis.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Box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plots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display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RWC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in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maize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(</w:t>
      </w:r>
      <w:r w:rsidRPr="003C3EE0">
        <w:t>A</w:t>
      </w:r>
      <w:r w:rsidRPr="003C3EE0">
        <w:rPr>
          <w:b w:val="0"/>
          <w:bCs/>
        </w:rPr>
        <w:t>),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rapeseed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(</w:t>
      </w:r>
      <w:r w:rsidRPr="003C3EE0">
        <w:t>B</w:t>
      </w:r>
      <w:r w:rsidRPr="003C3EE0">
        <w:rPr>
          <w:b w:val="0"/>
          <w:bCs/>
        </w:rPr>
        <w:t>),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and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cultivar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comparisons across both plant species (</w:t>
      </w:r>
      <w:r w:rsidRPr="003C3EE0">
        <w:t>C</w:t>
      </w:r>
      <w:r w:rsidRPr="003C3EE0">
        <w:rPr>
          <w:b w:val="0"/>
          <w:bCs/>
        </w:rPr>
        <w:t>). Panels A and B depict treatment effects (treatments: SAPs and both control groups) independent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of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cultivar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differences,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while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panel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C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illustrates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the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influence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of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cultivar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on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treatment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outcomes.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For</w:t>
      </w:r>
      <w:r w:rsidRPr="003C3EE0">
        <w:rPr>
          <w:b w:val="0"/>
          <w:bCs/>
          <w:spacing w:val="-11"/>
        </w:rPr>
        <w:t xml:space="preserve"> </w:t>
      </w:r>
      <w:r w:rsidRPr="003C3EE0">
        <w:rPr>
          <w:b w:val="0"/>
          <w:bCs/>
        </w:rPr>
        <w:t>maize, statistical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analysis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was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performed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using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the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Kruskal–</w:t>
      </w:r>
      <w:proofErr w:type="gramStart"/>
      <w:r w:rsidRPr="003C3EE0">
        <w:rPr>
          <w:b w:val="0"/>
          <w:bCs/>
        </w:rPr>
        <w:t>Wallis</w:t>
      </w:r>
      <w:proofErr w:type="gramEnd"/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test,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followed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by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Dunn’s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test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>for</w:t>
      </w:r>
      <w:r w:rsidRPr="003C3EE0">
        <w:rPr>
          <w:b w:val="0"/>
          <w:bCs/>
          <w:spacing w:val="-4"/>
        </w:rPr>
        <w:t xml:space="preserve"> </w:t>
      </w:r>
      <w:r w:rsidRPr="003C3EE0">
        <w:rPr>
          <w:b w:val="0"/>
          <w:bCs/>
        </w:rPr>
        <w:t xml:space="preserve">post </w:t>
      </w:r>
      <w:r w:rsidRPr="003C3EE0">
        <w:rPr>
          <w:b w:val="0"/>
          <w:bCs/>
          <w:spacing w:val="-4"/>
        </w:rPr>
        <w:t>hoc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pairwise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comparisons.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Statistical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analysis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for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rapeseed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was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conducted using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one-way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ANOVA,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followed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by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>Tukey’s</w:t>
      </w:r>
      <w:r w:rsidRPr="003C3EE0">
        <w:rPr>
          <w:b w:val="0"/>
          <w:bCs/>
          <w:spacing w:val="-7"/>
        </w:rPr>
        <w:t xml:space="preserve"> </w:t>
      </w:r>
      <w:r w:rsidRPr="003C3EE0">
        <w:rPr>
          <w:b w:val="0"/>
          <w:bCs/>
          <w:spacing w:val="-4"/>
        </w:rPr>
        <w:t xml:space="preserve">test </w:t>
      </w:r>
      <w:r w:rsidRPr="003C3EE0">
        <w:rPr>
          <w:rFonts w:eastAsia="Arial MT"/>
          <w:b w:val="0"/>
          <w:bCs/>
        </w:rPr>
        <w:t>for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post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hoc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pairwise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comparisons.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The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symbol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="00305E37" w:rsidRPr="003C3EE0">
        <w:rPr>
          <w:rFonts w:eastAsia="Arial MT"/>
          <w:b w:val="0"/>
          <w:bCs/>
        </w:rPr>
        <w:t>‘ns’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denotes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no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significant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difference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between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comparison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pairs,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and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="00305E37" w:rsidRPr="003C3EE0">
        <w:rPr>
          <w:rFonts w:eastAsia="Arial MT"/>
          <w:b w:val="0"/>
          <w:bCs/>
        </w:rPr>
        <w:t>‘*’</w:t>
      </w:r>
      <w:r w:rsidRPr="003C3EE0">
        <w:rPr>
          <w:rFonts w:eastAsia="Arial MT"/>
          <w:b w:val="0"/>
          <w:bCs/>
        </w:rPr>
        <w:t xml:space="preserve"> indicates</w:t>
      </w:r>
      <w:r w:rsidRPr="003C3EE0">
        <w:rPr>
          <w:rFonts w:eastAsia="Arial MT"/>
          <w:b w:val="0"/>
          <w:bCs/>
          <w:spacing w:val="-11"/>
        </w:rPr>
        <w:t xml:space="preserve"> </w:t>
      </w:r>
      <w:r w:rsidRPr="003C3EE0">
        <w:rPr>
          <w:rFonts w:eastAsia="Arial MT"/>
          <w:b w:val="0"/>
          <w:bCs/>
        </w:rPr>
        <w:t>significant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differences</w:t>
      </w:r>
      <w:r w:rsidRPr="003C3EE0">
        <w:rPr>
          <w:rFonts w:eastAsia="Arial MT"/>
          <w:b w:val="0"/>
          <w:bCs/>
          <w:spacing w:val="-11"/>
        </w:rPr>
        <w:t xml:space="preserve"> </w:t>
      </w:r>
      <w:r w:rsidRPr="003C3EE0">
        <w:rPr>
          <w:rFonts w:eastAsia="Arial MT"/>
          <w:b w:val="0"/>
          <w:bCs/>
        </w:rPr>
        <w:t>at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="000A3410" w:rsidRPr="003C3EE0">
        <w:rPr>
          <w:rFonts w:eastAsia="Lucida Sans Unicode"/>
          <w:b w:val="0"/>
          <w:bCs/>
        </w:rPr>
        <w:t>α</w:t>
      </w:r>
      <w:r w:rsidRPr="003C3EE0">
        <w:rPr>
          <w:rFonts w:eastAsia="Lucida Sans Unicode"/>
          <w:b w:val="0"/>
          <w:bCs/>
          <w:spacing w:val="-14"/>
        </w:rPr>
        <w:t xml:space="preserve"> </w:t>
      </w:r>
      <w:r w:rsidRPr="003C3EE0">
        <w:rPr>
          <w:rFonts w:eastAsia="Cambria"/>
          <w:b w:val="0"/>
          <w:bCs/>
        </w:rPr>
        <w:t>=</w:t>
      </w:r>
      <w:r w:rsidRPr="003C3EE0">
        <w:rPr>
          <w:rFonts w:eastAsia="Cambria"/>
          <w:b w:val="0"/>
          <w:bCs/>
          <w:spacing w:val="-8"/>
        </w:rPr>
        <w:t xml:space="preserve"> </w:t>
      </w:r>
      <w:r w:rsidRPr="003C3EE0">
        <w:rPr>
          <w:rFonts w:eastAsia="Cambria"/>
          <w:b w:val="0"/>
          <w:bCs/>
        </w:rPr>
        <w:t>0</w:t>
      </w:r>
      <w:r w:rsidRPr="003C3EE0">
        <w:rPr>
          <w:rFonts w:eastAsia="Lucida Sans Unicode"/>
          <w:b w:val="0"/>
          <w:bCs/>
        </w:rPr>
        <w:t>.</w:t>
      </w:r>
      <w:r w:rsidRPr="003C3EE0">
        <w:rPr>
          <w:rFonts w:eastAsia="Cambria"/>
          <w:b w:val="0"/>
          <w:bCs/>
        </w:rPr>
        <w:t>05</w:t>
      </w:r>
      <w:r w:rsidRPr="003C3EE0">
        <w:rPr>
          <w:rFonts w:eastAsia="Arial MT"/>
          <w:b w:val="0"/>
          <w:bCs/>
        </w:rPr>
        <w:t>.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The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="00091EC6" w:rsidRPr="003C3EE0">
        <w:rPr>
          <w:rFonts w:eastAsia="Arial MT"/>
          <w:b w:val="0"/>
          <w:bCs/>
        </w:rPr>
        <w:t>‘×’</w:t>
      </w:r>
      <w:r w:rsidRPr="003C3EE0">
        <w:rPr>
          <w:rFonts w:eastAsia="Arial MT"/>
          <w:b w:val="0"/>
          <w:bCs/>
          <w:spacing w:val="-11"/>
        </w:rPr>
        <w:t xml:space="preserve"> </w:t>
      </w:r>
      <w:r w:rsidRPr="003C3EE0">
        <w:rPr>
          <w:rFonts w:eastAsia="Arial MT"/>
          <w:b w:val="0"/>
          <w:bCs/>
        </w:rPr>
        <w:t>symbol</w:t>
      </w:r>
      <w:r w:rsidRPr="003C3EE0">
        <w:rPr>
          <w:rFonts w:eastAsia="Arial MT"/>
          <w:b w:val="0"/>
          <w:bCs/>
          <w:spacing w:val="-9"/>
        </w:rPr>
        <w:t xml:space="preserve"> </w:t>
      </w:r>
      <w:r w:rsidRPr="003C3EE0">
        <w:rPr>
          <w:rFonts w:eastAsia="Arial MT"/>
          <w:b w:val="0"/>
          <w:bCs/>
        </w:rPr>
        <w:t>represents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the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mean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value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for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each</w:t>
      </w:r>
      <w:r w:rsidRPr="003C3EE0">
        <w:rPr>
          <w:rFonts w:eastAsia="Arial MT"/>
          <w:b w:val="0"/>
          <w:bCs/>
          <w:spacing w:val="-10"/>
        </w:rPr>
        <w:t xml:space="preserve"> </w:t>
      </w:r>
      <w:r w:rsidRPr="003C3EE0">
        <w:rPr>
          <w:rFonts w:eastAsia="Arial MT"/>
          <w:b w:val="0"/>
          <w:bCs/>
        </w:rPr>
        <w:t>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p w14:paraId="0D03D454" w14:textId="40CAA885" w:rsidR="00AC664F" w:rsidRDefault="00AC664F" w:rsidP="00AC664F">
      <w:pPr>
        <w:pStyle w:val="HapresFigureCaption"/>
        <w:rPr>
          <w:rFonts w:eastAsia="Arial MT"/>
          <w:bCs/>
        </w:rPr>
      </w:pPr>
      <w:r>
        <w:rPr>
          <w:rFonts w:eastAsia="Arial MT"/>
          <w:b w:val="0"/>
          <w:bCs/>
        </w:rPr>
        <w:br w:type="page"/>
      </w:r>
    </w:p>
    <w:p w14:paraId="21B59A59" w14:textId="257B1447" w:rsidR="00D57184" w:rsidRPr="00305E37" w:rsidRDefault="00D57184" w:rsidP="00051AC2">
      <w:pPr>
        <w:pStyle w:val="HapresLevel3Heading"/>
      </w:pPr>
      <w:r w:rsidRPr="00305E37">
        <w:lastRenderedPageBreak/>
        <w:t>Shoot</w:t>
      </w:r>
      <w:r w:rsidRPr="00305E37">
        <w:rPr>
          <w:spacing w:val="-10"/>
        </w:rPr>
        <w:t xml:space="preserve"> </w:t>
      </w:r>
      <w:r w:rsidR="00051AC2" w:rsidRPr="00305E37">
        <w:t>Water</w:t>
      </w:r>
      <w:r w:rsidR="00051AC2" w:rsidRPr="00305E37">
        <w:rPr>
          <w:spacing w:val="-10"/>
        </w:rPr>
        <w:t xml:space="preserve"> </w:t>
      </w:r>
      <w:r w:rsidR="00051AC2" w:rsidRPr="00305E37">
        <w:t>Content</w:t>
      </w:r>
      <w:r w:rsidR="00051AC2" w:rsidRPr="00305E37">
        <w:rPr>
          <w:spacing w:val="-9"/>
        </w:rPr>
        <w:t xml:space="preserve"> </w:t>
      </w:r>
      <w:r w:rsidRPr="00305E37">
        <w:rPr>
          <w:spacing w:val="-4"/>
        </w:rPr>
        <w:t>(SWC)</w:t>
      </w:r>
    </w:p>
    <w:p w14:paraId="4EEF083F" w14:textId="77777777" w:rsidR="00D57184" w:rsidRPr="00305E37" w:rsidRDefault="00D57184" w:rsidP="009B00F6">
      <w:pPr>
        <w:pStyle w:val="HapresFigure"/>
      </w:pPr>
      <w:r w:rsidRPr="00305E37">
        <w:rPr>
          <w:noProof/>
        </w:rPr>
        <w:drawing>
          <wp:inline distT="0" distB="0" distL="0" distR="0" wp14:anchorId="7A4513B6" wp14:editId="4712151E">
            <wp:extent cx="6464935" cy="3636645"/>
            <wp:effectExtent l="0" t="0" r="0" b="1905"/>
            <wp:docPr id="1660208023" name="Picture 1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08023" name="Picture 15" descr="A screenshot of a graph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7CE9" w14:textId="765D5C29" w:rsidR="00E46EFC" w:rsidRPr="00E23117" w:rsidRDefault="00D57184" w:rsidP="00A21AC8">
      <w:pPr>
        <w:pStyle w:val="HapresFigureCaption"/>
        <w:rPr>
          <w:rFonts w:eastAsiaTheme="minorEastAsia" w:hint="eastAsia"/>
          <w:b w:val="0"/>
          <w:bCs/>
          <w:spacing w:val="-4"/>
        </w:rPr>
      </w:pPr>
      <w:r w:rsidRPr="00305E37">
        <w:rPr>
          <w:spacing w:val="-2"/>
        </w:rPr>
        <w:t>Figure S</w:t>
      </w:r>
      <w:r w:rsidR="00743329">
        <w:rPr>
          <w:rFonts w:eastAsiaTheme="minorEastAsia" w:hint="eastAsia"/>
          <w:spacing w:val="-2"/>
        </w:rPr>
        <w:t>11</w:t>
      </w:r>
      <w:r w:rsidRPr="00305E37">
        <w:rPr>
          <w:spacing w:val="-2"/>
        </w:rPr>
        <w:t xml:space="preserve">. </w:t>
      </w:r>
      <w:r w:rsidRPr="00530420">
        <w:rPr>
          <w:b w:val="0"/>
          <w:bCs/>
          <w:spacing w:val="-2"/>
        </w:rPr>
        <w:t>Shoot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water</w:t>
      </w:r>
      <w:r w:rsidRPr="00530420">
        <w:rPr>
          <w:b w:val="0"/>
          <w:bCs/>
          <w:spacing w:val="-10"/>
        </w:rPr>
        <w:t xml:space="preserve"> </w:t>
      </w:r>
      <w:r w:rsidRPr="00530420">
        <w:rPr>
          <w:b w:val="0"/>
          <w:bCs/>
          <w:spacing w:val="-2"/>
        </w:rPr>
        <w:t>content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analysis. Box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plots</w:t>
      </w:r>
      <w:r w:rsidRPr="00530420">
        <w:rPr>
          <w:b w:val="0"/>
          <w:bCs/>
          <w:spacing w:val="-10"/>
        </w:rPr>
        <w:t xml:space="preserve"> </w:t>
      </w:r>
      <w:r w:rsidRPr="00530420">
        <w:rPr>
          <w:b w:val="0"/>
          <w:bCs/>
          <w:spacing w:val="-2"/>
        </w:rPr>
        <w:t>depicting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SWC</w:t>
      </w:r>
      <w:r w:rsidRPr="00530420">
        <w:rPr>
          <w:b w:val="0"/>
          <w:bCs/>
          <w:spacing w:val="-10"/>
        </w:rPr>
        <w:t xml:space="preserve"> </w:t>
      </w:r>
      <w:r w:rsidRPr="00530420">
        <w:rPr>
          <w:b w:val="0"/>
          <w:bCs/>
          <w:spacing w:val="-2"/>
        </w:rPr>
        <w:t>in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maize</w:t>
      </w:r>
      <w:r w:rsidRPr="00530420">
        <w:rPr>
          <w:b w:val="0"/>
          <w:bCs/>
          <w:spacing w:val="-10"/>
        </w:rPr>
        <w:t xml:space="preserve"> </w:t>
      </w:r>
      <w:r w:rsidRPr="00530420">
        <w:rPr>
          <w:b w:val="0"/>
          <w:bCs/>
          <w:spacing w:val="-2"/>
        </w:rPr>
        <w:t>(</w:t>
      </w:r>
      <w:r w:rsidRPr="00530420">
        <w:rPr>
          <w:spacing w:val="-2"/>
        </w:rPr>
        <w:t>A</w:t>
      </w:r>
      <w:r w:rsidRPr="00530420">
        <w:rPr>
          <w:b w:val="0"/>
          <w:bCs/>
          <w:spacing w:val="-2"/>
        </w:rPr>
        <w:t>),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rapeseed</w:t>
      </w:r>
      <w:r w:rsidRPr="00530420">
        <w:rPr>
          <w:b w:val="0"/>
          <w:bCs/>
          <w:spacing w:val="-10"/>
        </w:rPr>
        <w:t xml:space="preserve"> </w:t>
      </w:r>
      <w:r w:rsidRPr="00530420">
        <w:rPr>
          <w:b w:val="0"/>
          <w:bCs/>
          <w:spacing w:val="-2"/>
        </w:rPr>
        <w:t>(</w:t>
      </w:r>
      <w:r w:rsidRPr="00530420">
        <w:rPr>
          <w:spacing w:val="-2"/>
        </w:rPr>
        <w:t>B</w:t>
      </w:r>
      <w:r w:rsidRPr="00530420">
        <w:rPr>
          <w:b w:val="0"/>
          <w:bCs/>
          <w:spacing w:val="-2"/>
        </w:rPr>
        <w:t>),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>and</w:t>
      </w:r>
      <w:r w:rsidRPr="00530420">
        <w:rPr>
          <w:b w:val="0"/>
          <w:bCs/>
          <w:spacing w:val="-10"/>
        </w:rPr>
        <w:t xml:space="preserve"> </w:t>
      </w:r>
      <w:r w:rsidRPr="00530420">
        <w:rPr>
          <w:b w:val="0"/>
          <w:bCs/>
          <w:spacing w:val="-2"/>
        </w:rPr>
        <w:t>cultivar</w:t>
      </w:r>
      <w:r w:rsidRPr="00530420">
        <w:rPr>
          <w:b w:val="0"/>
          <w:bCs/>
          <w:spacing w:val="-11"/>
        </w:rPr>
        <w:t xml:space="preserve"> </w:t>
      </w:r>
      <w:r w:rsidRPr="00530420">
        <w:rPr>
          <w:b w:val="0"/>
          <w:bCs/>
          <w:spacing w:val="-2"/>
        </w:rPr>
        <w:t xml:space="preserve">comparisons </w:t>
      </w:r>
      <w:r w:rsidRPr="00530420">
        <w:rPr>
          <w:b w:val="0"/>
          <w:bCs/>
        </w:rPr>
        <w:t>across both plant species (</w:t>
      </w:r>
      <w:r w:rsidRPr="00530420">
        <w:t>C</w:t>
      </w:r>
      <w:r w:rsidRPr="00530420">
        <w:rPr>
          <w:b w:val="0"/>
          <w:bCs/>
        </w:rPr>
        <w:t>). Panels A and B depict treatment effects (treatments: SAPs and both control groups) independent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of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cultivar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differences,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while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panel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C</w:t>
      </w:r>
      <w:r w:rsidRPr="00530420">
        <w:rPr>
          <w:b w:val="0"/>
          <w:bCs/>
          <w:spacing w:val="-3"/>
        </w:rPr>
        <w:t xml:space="preserve"> </w:t>
      </w:r>
      <w:r w:rsidRPr="00530420">
        <w:rPr>
          <w:b w:val="0"/>
          <w:bCs/>
        </w:rPr>
        <w:t>illustrates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the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influence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of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cultivar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on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>treatment</w:t>
      </w:r>
      <w:r w:rsidRPr="00530420">
        <w:rPr>
          <w:b w:val="0"/>
          <w:bCs/>
          <w:spacing w:val="-3"/>
        </w:rPr>
        <w:t xml:space="preserve"> </w:t>
      </w:r>
      <w:r w:rsidRPr="00530420">
        <w:rPr>
          <w:b w:val="0"/>
          <w:bCs/>
        </w:rPr>
        <w:t>outcomes.</w:t>
      </w:r>
      <w:r w:rsidRPr="00530420">
        <w:rPr>
          <w:b w:val="0"/>
          <w:bCs/>
          <w:spacing w:val="-4"/>
        </w:rPr>
        <w:t xml:space="preserve"> </w:t>
      </w:r>
      <w:r w:rsidRPr="00530420">
        <w:rPr>
          <w:b w:val="0"/>
          <w:bCs/>
        </w:rPr>
        <w:t xml:space="preserve">Statistical </w:t>
      </w:r>
      <w:r w:rsidRPr="00530420">
        <w:rPr>
          <w:rFonts w:eastAsia="Arial MT"/>
          <w:b w:val="0"/>
          <w:bCs/>
        </w:rPr>
        <w:t>analysis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was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performed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using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the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Kruskal–</w:t>
      </w:r>
      <w:proofErr w:type="gramStart"/>
      <w:r w:rsidRPr="00530420">
        <w:rPr>
          <w:rFonts w:eastAsia="Arial MT"/>
          <w:b w:val="0"/>
          <w:bCs/>
        </w:rPr>
        <w:t>Wallis</w:t>
      </w:r>
      <w:proofErr w:type="gramEnd"/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test,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followed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by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Dunn’s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test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for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post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hoc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pairwise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>comparisons.</w:t>
      </w:r>
      <w:r w:rsidRPr="00530420">
        <w:rPr>
          <w:rFonts w:eastAsia="Arial MT"/>
          <w:b w:val="0"/>
          <w:bCs/>
          <w:spacing w:val="-5"/>
        </w:rPr>
        <w:t xml:space="preserve"> </w:t>
      </w:r>
      <w:r w:rsidRPr="00530420">
        <w:rPr>
          <w:rFonts w:eastAsia="Arial MT"/>
          <w:b w:val="0"/>
          <w:bCs/>
        </w:rPr>
        <w:t xml:space="preserve">The </w:t>
      </w:r>
      <w:r w:rsidRPr="00530420">
        <w:rPr>
          <w:rFonts w:eastAsia="Arial MT"/>
          <w:b w:val="0"/>
          <w:bCs/>
          <w:spacing w:val="-4"/>
        </w:rPr>
        <w:t>symbol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="00305E37" w:rsidRPr="00530420">
        <w:rPr>
          <w:rFonts w:eastAsia="Arial MT"/>
          <w:b w:val="0"/>
          <w:bCs/>
          <w:spacing w:val="-4"/>
        </w:rPr>
        <w:t>‘ns’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denotes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Pr="00530420">
        <w:rPr>
          <w:rFonts w:eastAsia="Arial MT"/>
          <w:b w:val="0"/>
          <w:bCs/>
          <w:spacing w:val="-4"/>
        </w:rPr>
        <w:t>no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significant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difference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Pr="00530420">
        <w:rPr>
          <w:rFonts w:eastAsia="Arial MT"/>
          <w:b w:val="0"/>
          <w:bCs/>
          <w:spacing w:val="-4"/>
        </w:rPr>
        <w:t>between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comparison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Pr="00530420">
        <w:rPr>
          <w:rFonts w:eastAsia="Arial MT"/>
          <w:b w:val="0"/>
          <w:bCs/>
          <w:spacing w:val="-4"/>
        </w:rPr>
        <w:t>pairs,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and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="00305E37" w:rsidRPr="00530420">
        <w:rPr>
          <w:rFonts w:eastAsia="Arial MT"/>
          <w:b w:val="0"/>
          <w:bCs/>
          <w:spacing w:val="-4"/>
        </w:rPr>
        <w:t>‘*’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indicates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Pr="00530420">
        <w:rPr>
          <w:rFonts w:eastAsia="Arial MT"/>
          <w:b w:val="0"/>
          <w:bCs/>
          <w:spacing w:val="-4"/>
        </w:rPr>
        <w:t>significant</w:t>
      </w:r>
      <w:r w:rsidRPr="00530420">
        <w:rPr>
          <w:rFonts w:eastAsia="Arial MT"/>
          <w:b w:val="0"/>
          <w:bCs/>
          <w:spacing w:val="-7"/>
        </w:rPr>
        <w:t xml:space="preserve"> </w:t>
      </w:r>
      <w:r w:rsidRPr="00530420">
        <w:rPr>
          <w:rFonts w:eastAsia="Arial MT"/>
          <w:b w:val="0"/>
          <w:bCs/>
          <w:spacing w:val="-4"/>
        </w:rPr>
        <w:t>differences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Pr="00530420">
        <w:rPr>
          <w:rFonts w:eastAsia="Arial MT"/>
          <w:b w:val="0"/>
          <w:bCs/>
          <w:spacing w:val="-4"/>
        </w:rPr>
        <w:t>at</w:t>
      </w:r>
      <w:r w:rsidRPr="00530420">
        <w:rPr>
          <w:rFonts w:eastAsia="Arial MT"/>
          <w:b w:val="0"/>
          <w:bCs/>
          <w:spacing w:val="-8"/>
        </w:rPr>
        <w:t xml:space="preserve"> </w:t>
      </w:r>
      <w:r w:rsidR="000A3410" w:rsidRPr="00530420">
        <w:rPr>
          <w:rFonts w:eastAsia="Lucida Sans Unicode"/>
          <w:b w:val="0"/>
          <w:bCs/>
          <w:spacing w:val="-4"/>
        </w:rPr>
        <w:t>α</w:t>
      </w:r>
      <w:r w:rsidRPr="00530420">
        <w:rPr>
          <w:rFonts w:eastAsia="Lucida Sans Unicode"/>
          <w:b w:val="0"/>
          <w:bCs/>
          <w:spacing w:val="-10"/>
        </w:rPr>
        <w:t xml:space="preserve"> </w:t>
      </w:r>
      <w:r w:rsidRPr="00530420">
        <w:rPr>
          <w:rFonts w:eastAsia="Cambria"/>
          <w:b w:val="0"/>
          <w:bCs/>
          <w:spacing w:val="-4"/>
        </w:rPr>
        <w:t>=</w:t>
      </w:r>
      <w:r w:rsidRPr="00530420">
        <w:rPr>
          <w:rFonts w:eastAsia="Cambria"/>
          <w:b w:val="0"/>
          <w:bCs/>
          <w:spacing w:val="1"/>
        </w:rPr>
        <w:t xml:space="preserve"> </w:t>
      </w:r>
      <w:r w:rsidRPr="00530420">
        <w:rPr>
          <w:rFonts w:eastAsia="Cambria"/>
          <w:b w:val="0"/>
          <w:bCs/>
          <w:spacing w:val="-4"/>
        </w:rPr>
        <w:t>0</w:t>
      </w:r>
      <w:r w:rsidRPr="00530420">
        <w:rPr>
          <w:rFonts w:eastAsia="Lucida Sans Unicode"/>
          <w:b w:val="0"/>
          <w:bCs/>
          <w:spacing w:val="-4"/>
        </w:rPr>
        <w:t>.</w:t>
      </w:r>
      <w:r w:rsidRPr="00530420">
        <w:rPr>
          <w:rFonts w:eastAsia="Cambria"/>
          <w:b w:val="0"/>
          <w:bCs/>
          <w:spacing w:val="-4"/>
        </w:rPr>
        <w:t>05</w:t>
      </w:r>
      <w:r w:rsidRPr="00530420">
        <w:rPr>
          <w:rFonts w:eastAsia="Arial MT"/>
          <w:b w:val="0"/>
          <w:bCs/>
          <w:spacing w:val="-4"/>
        </w:rPr>
        <w:t xml:space="preserve">. </w:t>
      </w:r>
      <w:r w:rsidRPr="00530420">
        <w:rPr>
          <w:rFonts w:eastAsia="Arial MT"/>
          <w:b w:val="0"/>
          <w:bCs/>
        </w:rPr>
        <w:t xml:space="preserve">The </w:t>
      </w:r>
      <w:r w:rsidR="00091EC6" w:rsidRPr="00530420">
        <w:rPr>
          <w:rFonts w:eastAsia="Arial MT"/>
          <w:b w:val="0"/>
          <w:bCs/>
        </w:rPr>
        <w:t>‘×’</w:t>
      </w:r>
      <w:r w:rsidRPr="00530420">
        <w:rPr>
          <w:rFonts w:eastAsia="Arial MT"/>
          <w:b w:val="0"/>
          <w:bCs/>
        </w:rPr>
        <w:t xml:space="preserve"> symbol represents the mean value for each treatment.</w:t>
      </w:r>
      <w:r w:rsidR="005823DC">
        <w:rPr>
          <w:rFonts w:eastAsia="Arial MT"/>
          <w:b w:val="0"/>
          <w:bCs/>
        </w:rPr>
        <w:t xml:space="preserve"> </w:t>
      </w:r>
      <w:r w:rsidR="005823DC" w:rsidRPr="00B07458">
        <w:rPr>
          <w:rFonts w:eastAsia="Arial MT"/>
          <w:b w:val="0"/>
          <w:bCs/>
        </w:rPr>
        <w:t xml:space="preserve">In panel C, the colors represent the following genotypes: orange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provided by DSV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 xml:space="preserve">, blue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maize genotype from IPK, green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rapeseed </w:t>
      </w:r>
      <w:r w:rsidR="005823DC">
        <w:rPr>
          <w:rFonts w:eastAsia="Arial MT"/>
          <w:b w:val="0"/>
          <w:bCs/>
        </w:rPr>
        <w:t>genotype</w:t>
      </w:r>
      <w:r w:rsidR="005823DC" w:rsidRPr="00B07458">
        <w:rPr>
          <w:rFonts w:eastAsia="Arial MT"/>
          <w:b w:val="0"/>
          <w:bCs/>
        </w:rPr>
        <w:t xml:space="preserve"> provided by IPK, and red </w:t>
      </w:r>
      <w:r w:rsidR="005823DC">
        <w:rPr>
          <w:rFonts w:eastAsia="Arial MT"/>
          <w:b w:val="0"/>
          <w:bCs/>
        </w:rPr>
        <w:t>color stands for</w:t>
      </w:r>
      <w:r w:rsidR="005823DC" w:rsidRPr="00B07458">
        <w:rPr>
          <w:rFonts w:eastAsia="Arial MT"/>
          <w:b w:val="0"/>
          <w:bCs/>
        </w:rPr>
        <w:t xml:space="preserve"> the rapeseed genotype from KWS</w:t>
      </w:r>
      <w:r w:rsidR="005823DC">
        <w:rPr>
          <w:rFonts w:eastAsia="Arial MT"/>
          <w:b w:val="0"/>
          <w:bCs/>
        </w:rPr>
        <w:t xml:space="preserve"> company</w:t>
      </w:r>
      <w:r w:rsidR="005823DC" w:rsidRPr="00B07458">
        <w:rPr>
          <w:rFonts w:eastAsia="Arial MT"/>
          <w:b w:val="0"/>
          <w:bCs/>
        </w:rPr>
        <w:t>.</w:t>
      </w:r>
    </w:p>
    <w:sectPr w:rsidR="00E46EFC" w:rsidRPr="00E23117" w:rsidSect="00F54B35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9" w:h="16834" w:code="9"/>
      <w:pgMar w:top="1440" w:right="864" w:bottom="1440" w:left="864" w:header="576" w:footer="864" w:gutter="0"/>
      <w:cols w:space="288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2E2B2" w14:textId="77777777" w:rsidR="00BB1A94" w:rsidRDefault="00BB1A94">
      <w:pPr>
        <w:spacing w:line="240" w:lineRule="auto"/>
      </w:pPr>
      <w:r>
        <w:separator/>
      </w:r>
    </w:p>
    <w:p w14:paraId="4F3F8993" w14:textId="77777777" w:rsidR="00BB1A94" w:rsidRDefault="00BB1A94"/>
    <w:p w14:paraId="538DAE1C" w14:textId="77777777" w:rsidR="00BB1A94" w:rsidRDefault="00BB1A94" w:rsidP="00F3733B"/>
    <w:p w14:paraId="7D5D3C9D" w14:textId="77777777" w:rsidR="00BB1A94" w:rsidRDefault="00BB1A94"/>
  </w:endnote>
  <w:endnote w:type="continuationSeparator" w:id="0">
    <w:p w14:paraId="6938D040" w14:textId="77777777" w:rsidR="00BB1A94" w:rsidRDefault="00BB1A94">
      <w:pPr>
        <w:spacing w:line="240" w:lineRule="auto"/>
      </w:pPr>
      <w:r>
        <w:continuationSeparator/>
      </w:r>
    </w:p>
    <w:p w14:paraId="439A0EE0" w14:textId="77777777" w:rsidR="00BB1A94" w:rsidRDefault="00BB1A94"/>
    <w:p w14:paraId="0839893C" w14:textId="77777777" w:rsidR="00BB1A94" w:rsidRDefault="00BB1A94" w:rsidP="00F3733B"/>
    <w:p w14:paraId="22527ED1" w14:textId="77777777" w:rsidR="00BB1A94" w:rsidRDefault="00BB1A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8866B362-9FF5-458B-9890-C45E70DF8693}"/>
    <w:embedBold r:id="rId2" w:fontKey="{9BB84FA1-43D8-4577-A3F5-0DED95423AA1}"/>
    <w:embedItalic r:id="rId3" w:fontKey="{789E6E10-BBF9-41D2-A3B7-38E0469FA38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C93C4" w14:textId="6EC167C1" w:rsidR="00B47CB8" w:rsidRPr="00CB472D" w:rsidRDefault="00E35AE5" w:rsidP="00CB472D">
    <w:pPr>
      <w:pStyle w:val="a4"/>
      <w:pBdr>
        <w:top w:val="single" w:sz="4" w:space="1" w:color="auto"/>
      </w:pBdr>
      <w:tabs>
        <w:tab w:val="clear" w:pos="4153"/>
        <w:tab w:val="clear" w:pos="8306"/>
        <w:tab w:val="right" w:pos="10170"/>
      </w:tabs>
      <w:jc w:val="left"/>
    </w:pPr>
    <w:r w:rsidRPr="00E35AE5">
      <w:rPr>
        <w:lang w:val="en" w:eastAsia="en-AU"/>
      </w:rPr>
      <w:t>Crop Breed Genet Genom</w:t>
    </w:r>
    <w:r w:rsidR="00CB472D">
      <w:rPr>
        <w:lang w:val="en" w:eastAsia="en-AU"/>
      </w:rPr>
      <w:t>.</w:t>
    </w:r>
    <w:r w:rsidR="00CB472D">
      <w:t xml:space="preserve"> 20</w:t>
    </w:r>
    <w:r w:rsidR="00B231C8">
      <w:t>2</w:t>
    </w:r>
    <w:r w:rsidR="00C93D29">
      <w:t>5</w:t>
    </w:r>
    <w:r w:rsidR="00AC54E3">
      <w:t xml:space="preserve"> </w:t>
    </w:r>
    <w:r w:rsidR="00AC54E3" w:rsidRPr="00E35AE5">
      <w:t>submitted for review</w:t>
    </w:r>
    <w:r w:rsidR="00AC54E3" w:rsidRPr="00CB472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86A32" w14:textId="04FD8914" w:rsidR="00B47CB8" w:rsidRPr="00B129D4" w:rsidRDefault="00E35AE5" w:rsidP="00B129D4">
    <w:pPr>
      <w:pStyle w:val="a4"/>
      <w:pBdr>
        <w:top w:val="single" w:sz="4" w:space="1" w:color="auto"/>
      </w:pBdr>
      <w:tabs>
        <w:tab w:val="clear" w:pos="4153"/>
        <w:tab w:val="clear" w:pos="8306"/>
        <w:tab w:val="right" w:pos="10170"/>
      </w:tabs>
      <w:jc w:val="left"/>
    </w:pPr>
    <w:r w:rsidRPr="00E35AE5">
      <w:rPr>
        <w:lang w:val="en" w:eastAsia="en-AU"/>
      </w:rPr>
      <w:t>Crop Breed Genet Genom</w:t>
    </w:r>
    <w:r w:rsidR="00B129D4">
      <w:rPr>
        <w:lang w:val="en" w:eastAsia="en-AU"/>
      </w:rPr>
      <w:t>.</w:t>
    </w:r>
    <w:r w:rsidR="00B129D4">
      <w:t xml:space="preserve"> </w:t>
    </w:r>
    <w:r w:rsidR="00B129D4" w:rsidRPr="00E35AE5">
      <w:t>20</w:t>
    </w:r>
    <w:r w:rsidR="00B231C8">
      <w:t>2</w:t>
    </w:r>
    <w:r w:rsidR="00C93D29">
      <w:t>5</w:t>
    </w:r>
    <w:r w:rsidR="00B129D4" w:rsidRPr="00E35AE5">
      <w:t xml:space="preserve"> submitted for review</w:t>
    </w:r>
    <w:r w:rsidR="00B129D4" w:rsidRPr="00CB472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D584F" w14:textId="77777777" w:rsidR="00BB1A94" w:rsidRDefault="00BB1A94">
      <w:pPr>
        <w:spacing w:line="240" w:lineRule="auto"/>
      </w:pPr>
      <w:r>
        <w:separator/>
      </w:r>
    </w:p>
    <w:p w14:paraId="63C1CB3A" w14:textId="77777777" w:rsidR="00BB1A94" w:rsidRDefault="00BB1A94"/>
    <w:p w14:paraId="1C9E6BEE" w14:textId="77777777" w:rsidR="00BB1A94" w:rsidRDefault="00BB1A94" w:rsidP="00F3733B"/>
    <w:p w14:paraId="049F469B" w14:textId="77777777" w:rsidR="00BB1A94" w:rsidRDefault="00BB1A94"/>
  </w:footnote>
  <w:footnote w:type="continuationSeparator" w:id="0">
    <w:p w14:paraId="3F63F135" w14:textId="77777777" w:rsidR="00BB1A94" w:rsidRDefault="00BB1A94">
      <w:pPr>
        <w:spacing w:line="240" w:lineRule="auto"/>
      </w:pPr>
      <w:r>
        <w:continuationSeparator/>
      </w:r>
    </w:p>
    <w:p w14:paraId="78295697" w14:textId="77777777" w:rsidR="00BB1A94" w:rsidRDefault="00BB1A94"/>
    <w:p w14:paraId="64EBE4FA" w14:textId="77777777" w:rsidR="00BB1A94" w:rsidRDefault="00BB1A94" w:rsidP="00F3733B"/>
    <w:p w14:paraId="48BC2A0E" w14:textId="77777777" w:rsidR="00BB1A94" w:rsidRDefault="00BB1A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6A0A5" w14:textId="77777777" w:rsidR="00B47CB8" w:rsidRDefault="00B47CB8" w:rsidP="006C34AC">
    <w:pPr>
      <w:pStyle w:val="a6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3EBD7F1B" w14:textId="0F105227" w:rsidR="00B47CB8" w:rsidRPr="006C34AC" w:rsidRDefault="00E35AE5" w:rsidP="006C34AC">
    <w:pPr>
      <w:pStyle w:val="HapresHeader"/>
    </w:pPr>
    <w:r>
      <w:rPr>
        <w:lang w:val="en" w:eastAsia="en-AU"/>
      </w:rPr>
      <w:t>Crop Breeding, Genetics and Genomics</w:t>
    </w:r>
    <w:r w:rsidR="00B47CB8" w:rsidRPr="006C34AC">
      <w:tab/>
    </w:r>
    <w:r w:rsidR="00B47CB8" w:rsidRPr="006C34AC">
      <w:fldChar w:fldCharType="begin"/>
    </w:r>
    <w:r w:rsidR="00B47CB8" w:rsidRPr="006C34AC">
      <w:instrText xml:space="preserve"> PAGE   \* MERGEFORMAT </w:instrText>
    </w:r>
    <w:r w:rsidR="00B47CB8" w:rsidRPr="006C34AC">
      <w:fldChar w:fldCharType="separate"/>
    </w:r>
    <w:r w:rsidR="00B231C8">
      <w:rPr>
        <w:noProof/>
      </w:rPr>
      <w:t>2</w:t>
    </w:r>
    <w:r w:rsidR="00B47CB8" w:rsidRPr="006C34AC">
      <w:fldChar w:fldCharType="end"/>
    </w:r>
    <w:r w:rsidR="00B47CB8" w:rsidRPr="006C34AC">
      <w:t xml:space="preserve"> of </w:t>
    </w:r>
    <w:r w:rsidR="00045158">
      <w:rPr>
        <w:noProof/>
      </w:rPr>
      <w:fldChar w:fldCharType="begin"/>
    </w:r>
    <w:r w:rsidR="00045158">
      <w:rPr>
        <w:noProof/>
      </w:rPr>
      <w:instrText xml:space="preserve"> NUMPAGES  \* Arabic  \* MERGEFORMAT </w:instrText>
    </w:r>
    <w:r w:rsidR="00045158">
      <w:rPr>
        <w:noProof/>
      </w:rPr>
      <w:fldChar w:fldCharType="separate"/>
    </w:r>
    <w:r w:rsidR="00B231C8">
      <w:rPr>
        <w:noProof/>
      </w:rPr>
      <w:t>5</w:t>
    </w:r>
    <w:r w:rsidR="0004515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2094" w14:textId="0C9C5E5A" w:rsidR="00B47CB8" w:rsidRPr="003705A4" w:rsidRDefault="00E35AE5" w:rsidP="006C34AC">
    <w:pPr>
      <w:pStyle w:val="HapresHeader"/>
    </w:pPr>
    <w:r>
      <w:rPr>
        <w:noProof/>
      </w:rPr>
      <w:drawing>
        <wp:inline distT="0" distB="0" distL="0" distR="0" wp14:anchorId="3D7C1F85" wp14:editId="248BA93F">
          <wp:extent cx="2064385" cy="274320"/>
          <wp:effectExtent l="0" t="0" r="0" b="0"/>
          <wp:docPr id="3" name="Picture 3" descr="cbg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bg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64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7CB8">
      <w:tab/>
    </w:r>
    <w:r>
      <w:t>cbgg</w:t>
    </w:r>
    <w:r w:rsidR="00B47CB8" w:rsidRPr="00006AE1">
      <w:t>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59E4"/>
    <w:multiLevelType w:val="hybridMultilevel"/>
    <w:tmpl w:val="DC728592"/>
    <w:lvl w:ilvl="0" w:tplc="A01CCFFC">
      <w:start w:val="1"/>
      <w:numFmt w:val="decimal"/>
      <w:pStyle w:val="HapresNumberedLists"/>
      <w:lvlText w:val="%1."/>
      <w:lvlJc w:val="left"/>
      <w:pPr>
        <w:ind w:left="3888" w:hanging="360"/>
      </w:p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0FD7704F"/>
    <w:multiLevelType w:val="hybridMultilevel"/>
    <w:tmpl w:val="D190006A"/>
    <w:lvl w:ilvl="0" w:tplc="0409000F">
      <w:start w:val="1"/>
      <w:numFmt w:val="decimal"/>
      <w:lvlText w:val="%1."/>
      <w:lvlJc w:val="left"/>
      <w:pPr>
        <w:ind w:left="1760" w:hanging="440"/>
      </w:pPr>
    </w:lvl>
    <w:lvl w:ilvl="1" w:tplc="04090019" w:tentative="1">
      <w:start w:val="1"/>
      <w:numFmt w:val="lowerLetter"/>
      <w:lvlText w:val="%2)"/>
      <w:lvlJc w:val="left"/>
      <w:pPr>
        <w:ind w:left="2200" w:hanging="440"/>
      </w:pPr>
    </w:lvl>
    <w:lvl w:ilvl="2" w:tplc="0409001B" w:tentative="1">
      <w:start w:val="1"/>
      <w:numFmt w:val="lowerRoman"/>
      <w:lvlText w:val="%3."/>
      <w:lvlJc w:val="right"/>
      <w:pPr>
        <w:ind w:left="2640" w:hanging="440"/>
      </w:pPr>
    </w:lvl>
    <w:lvl w:ilvl="3" w:tplc="0409000F" w:tentative="1">
      <w:start w:val="1"/>
      <w:numFmt w:val="decimal"/>
      <w:lvlText w:val="%4."/>
      <w:lvlJc w:val="left"/>
      <w:pPr>
        <w:ind w:left="3080" w:hanging="440"/>
      </w:pPr>
    </w:lvl>
    <w:lvl w:ilvl="4" w:tplc="04090019" w:tentative="1">
      <w:start w:val="1"/>
      <w:numFmt w:val="lowerLetter"/>
      <w:lvlText w:val="%5)"/>
      <w:lvlJc w:val="left"/>
      <w:pPr>
        <w:ind w:left="3520" w:hanging="440"/>
      </w:pPr>
    </w:lvl>
    <w:lvl w:ilvl="5" w:tplc="0409001B" w:tentative="1">
      <w:start w:val="1"/>
      <w:numFmt w:val="lowerRoman"/>
      <w:lvlText w:val="%6."/>
      <w:lvlJc w:val="right"/>
      <w:pPr>
        <w:ind w:left="3960" w:hanging="440"/>
      </w:pPr>
    </w:lvl>
    <w:lvl w:ilvl="6" w:tplc="0409000F" w:tentative="1">
      <w:start w:val="1"/>
      <w:numFmt w:val="decimal"/>
      <w:lvlText w:val="%7."/>
      <w:lvlJc w:val="left"/>
      <w:pPr>
        <w:ind w:left="4400" w:hanging="440"/>
      </w:pPr>
    </w:lvl>
    <w:lvl w:ilvl="7" w:tplc="04090019" w:tentative="1">
      <w:start w:val="1"/>
      <w:numFmt w:val="lowerLetter"/>
      <w:lvlText w:val="%8)"/>
      <w:lvlJc w:val="left"/>
      <w:pPr>
        <w:ind w:left="4840" w:hanging="440"/>
      </w:pPr>
    </w:lvl>
    <w:lvl w:ilvl="8" w:tplc="0409001B" w:tentative="1">
      <w:start w:val="1"/>
      <w:numFmt w:val="lowerRoman"/>
      <w:lvlText w:val="%9."/>
      <w:lvlJc w:val="right"/>
      <w:pPr>
        <w:ind w:left="5280" w:hanging="440"/>
      </w:pPr>
    </w:lvl>
  </w:abstractNum>
  <w:abstractNum w:abstractNumId="2" w15:restartNumberingAfterBreak="0">
    <w:nsid w:val="16555E0C"/>
    <w:multiLevelType w:val="hybridMultilevel"/>
    <w:tmpl w:val="5B0423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723CD0"/>
    <w:multiLevelType w:val="hybridMultilevel"/>
    <w:tmpl w:val="5D90F342"/>
    <w:lvl w:ilvl="0" w:tplc="F51844A0">
      <w:start w:val="1"/>
      <w:numFmt w:val="decimal"/>
      <w:lvlText w:val="%1."/>
      <w:lvlJc w:val="left"/>
      <w:pPr>
        <w:ind w:left="367" w:hanging="29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652AE3C">
      <w:start w:val="1"/>
      <w:numFmt w:val="decimal"/>
      <w:lvlText w:val="%2."/>
      <w:lvlJc w:val="left"/>
      <w:pPr>
        <w:ind w:left="700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89EBE50">
      <w:numFmt w:val="bullet"/>
      <w:lvlText w:val="•"/>
      <w:lvlJc w:val="left"/>
      <w:pPr>
        <w:ind w:left="1549" w:hanging="250"/>
      </w:pPr>
      <w:rPr>
        <w:rFonts w:hint="default"/>
        <w:lang w:val="en-US" w:eastAsia="en-US" w:bidi="ar-SA"/>
      </w:rPr>
    </w:lvl>
    <w:lvl w:ilvl="3" w:tplc="9F86713C">
      <w:numFmt w:val="bullet"/>
      <w:lvlText w:val="•"/>
      <w:lvlJc w:val="left"/>
      <w:pPr>
        <w:ind w:left="2539" w:hanging="250"/>
      </w:pPr>
      <w:rPr>
        <w:rFonts w:hint="default"/>
        <w:lang w:val="en-US" w:eastAsia="en-US" w:bidi="ar-SA"/>
      </w:rPr>
    </w:lvl>
    <w:lvl w:ilvl="4" w:tplc="84C885BE">
      <w:numFmt w:val="bullet"/>
      <w:lvlText w:val="•"/>
      <w:lvlJc w:val="left"/>
      <w:pPr>
        <w:ind w:left="3529" w:hanging="250"/>
      </w:pPr>
      <w:rPr>
        <w:rFonts w:hint="default"/>
        <w:lang w:val="en-US" w:eastAsia="en-US" w:bidi="ar-SA"/>
      </w:rPr>
    </w:lvl>
    <w:lvl w:ilvl="5" w:tplc="70584450">
      <w:numFmt w:val="bullet"/>
      <w:lvlText w:val="•"/>
      <w:lvlJc w:val="left"/>
      <w:pPr>
        <w:ind w:left="4519" w:hanging="250"/>
      </w:pPr>
      <w:rPr>
        <w:rFonts w:hint="default"/>
        <w:lang w:val="en-US" w:eastAsia="en-US" w:bidi="ar-SA"/>
      </w:rPr>
    </w:lvl>
    <w:lvl w:ilvl="6" w:tplc="0400CA8A">
      <w:numFmt w:val="bullet"/>
      <w:lvlText w:val="•"/>
      <w:lvlJc w:val="left"/>
      <w:pPr>
        <w:ind w:left="5509" w:hanging="250"/>
      </w:pPr>
      <w:rPr>
        <w:rFonts w:hint="default"/>
        <w:lang w:val="en-US" w:eastAsia="en-US" w:bidi="ar-SA"/>
      </w:rPr>
    </w:lvl>
    <w:lvl w:ilvl="7" w:tplc="91C0F23A">
      <w:numFmt w:val="bullet"/>
      <w:lvlText w:val="•"/>
      <w:lvlJc w:val="left"/>
      <w:pPr>
        <w:ind w:left="6499" w:hanging="250"/>
      </w:pPr>
      <w:rPr>
        <w:rFonts w:hint="default"/>
        <w:lang w:val="en-US" w:eastAsia="en-US" w:bidi="ar-SA"/>
      </w:rPr>
    </w:lvl>
    <w:lvl w:ilvl="8" w:tplc="24205E82">
      <w:numFmt w:val="bullet"/>
      <w:lvlText w:val="•"/>
      <w:lvlJc w:val="left"/>
      <w:pPr>
        <w:ind w:left="7489" w:hanging="250"/>
      </w:pPr>
      <w:rPr>
        <w:rFonts w:hint="default"/>
        <w:lang w:val="en-US" w:eastAsia="en-US" w:bidi="ar-SA"/>
      </w:rPr>
    </w:lvl>
  </w:abstractNum>
  <w:abstractNum w:abstractNumId="4" w15:restartNumberingAfterBreak="0">
    <w:nsid w:val="1EEB5621"/>
    <w:multiLevelType w:val="hybridMultilevel"/>
    <w:tmpl w:val="F046747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3621464"/>
    <w:multiLevelType w:val="hybridMultilevel"/>
    <w:tmpl w:val="2AF8C0C2"/>
    <w:lvl w:ilvl="0" w:tplc="8DD4A8D8">
      <w:start w:val="1"/>
      <w:numFmt w:val="decimal"/>
      <w:pStyle w:val="HapresReferences"/>
      <w:lvlText w:val="%1."/>
      <w:lvlJc w:val="left"/>
      <w:pPr>
        <w:ind w:left="3888" w:hanging="360"/>
      </w:p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6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0D63517"/>
    <w:multiLevelType w:val="multilevel"/>
    <w:tmpl w:val="F5B84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3E016C"/>
    <w:multiLevelType w:val="hybridMultilevel"/>
    <w:tmpl w:val="6616C244"/>
    <w:lvl w:ilvl="0" w:tplc="4962C7C6">
      <w:start w:val="1"/>
      <w:numFmt w:val="decimal"/>
      <w:lvlText w:val="[%1]"/>
      <w:lvlJc w:val="left"/>
      <w:pPr>
        <w:ind w:left="513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 w:tplc="A2A62E86">
      <w:numFmt w:val="bullet"/>
      <w:lvlText w:val="•"/>
      <w:lvlJc w:val="left"/>
      <w:pPr>
        <w:ind w:left="1414" w:hanging="286"/>
      </w:pPr>
      <w:rPr>
        <w:rFonts w:hint="default"/>
        <w:lang w:val="en-US" w:eastAsia="en-US" w:bidi="ar-SA"/>
      </w:rPr>
    </w:lvl>
    <w:lvl w:ilvl="2" w:tplc="55A04632">
      <w:numFmt w:val="bullet"/>
      <w:lvlText w:val="•"/>
      <w:lvlJc w:val="left"/>
      <w:pPr>
        <w:ind w:left="2309" w:hanging="286"/>
      </w:pPr>
      <w:rPr>
        <w:rFonts w:hint="default"/>
        <w:lang w:val="en-US" w:eastAsia="en-US" w:bidi="ar-SA"/>
      </w:rPr>
    </w:lvl>
    <w:lvl w:ilvl="3" w:tplc="513A7566">
      <w:numFmt w:val="bullet"/>
      <w:lvlText w:val="•"/>
      <w:lvlJc w:val="left"/>
      <w:pPr>
        <w:ind w:left="3204" w:hanging="286"/>
      </w:pPr>
      <w:rPr>
        <w:rFonts w:hint="default"/>
        <w:lang w:val="en-US" w:eastAsia="en-US" w:bidi="ar-SA"/>
      </w:rPr>
    </w:lvl>
    <w:lvl w:ilvl="4" w:tplc="58F4FE94">
      <w:numFmt w:val="bullet"/>
      <w:lvlText w:val="•"/>
      <w:lvlJc w:val="left"/>
      <w:pPr>
        <w:ind w:left="4099" w:hanging="286"/>
      </w:pPr>
      <w:rPr>
        <w:rFonts w:hint="default"/>
        <w:lang w:val="en-US" w:eastAsia="en-US" w:bidi="ar-SA"/>
      </w:rPr>
    </w:lvl>
    <w:lvl w:ilvl="5" w:tplc="1E04DD3C">
      <w:numFmt w:val="bullet"/>
      <w:lvlText w:val="•"/>
      <w:lvlJc w:val="left"/>
      <w:pPr>
        <w:ind w:left="4994" w:hanging="286"/>
      </w:pPr>
      <w:rPr>
        <w:rFonts w:hint="default"/>
        <w:lang w:val="en-US" w:eastAsia="en-US" w:bidi="ar-SA"/>
      </w:rPr>
    </w:lvl>
    <w:lvl w:ilvl="6" w:tplc="D122B916">
      <w:numFmt w:val="bullet"/>
      <w:lvlText w:val="•"/>
      <w:lvlJc w:val="left"/>
      <w:pPr>
        <w:ind w:left="5889" w:hanging="286"/>
      </w:pPr>
      <w:rPr>
        <w:rFonts w:hint="default"/>
        <w:lang w:val="en-US" w:eastAsia="en-US" w:bidi="ar-SA"/>
      </w:rPr>
    </w:lvl>
    <w:lvl w:ilvl="7" w:tplc="024A159C">
      <w:numFmt w:val="bullet"/>
      <w:lvlText w:val="•"/>
      <w:lvlJc w:val="left"/>
      <w:pPr>
        <w:ind w:left="6784" w:hanging="286"/>
      </w:pPr>
      <w:rPr>
        <w:rFonts w:hint="default"/>
        <w:lang w:val="en-US" w:eastAsia="en-US" w:bidi="ar-SA"/>
      </w:rPr>
    </w:lvl>
    <w:lvl w:ilvl="8" w:tplc="476A2C50">
      <w:numFmt w:val="bullet"/>
      <w:lvlText w:val="•"/>
      <w:lvlJc w:val="left"/>
      <w:pPr>
        <w:ind w:left="7679" w:hanging="286"/>
      </w:pPr>
      <w:rPr>
        <w:rFonts w:hint="default"/>
        <w:lang w:val="en-US" w:eastAsia="en-US" w:bidi="ar-SA"/>
      </w:rPr>
    </w:lvl>
  </w:abstractNum>
  <w:abstractNum w:abstractNumId="11" w15:restartNumberingAfterBreak="0">
    <w:nsid w:val="3A017698"/>
    <w:multiLevelType w:val="hybridMultilevel"/>
    <w:tmpl w:val="1E748F32"/>
    <w:lvl w:ilvl="0" w:tplc="D3A05A08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2" w15:restartNumberingAfterBreak="0">
    <w:nsid w:val="4C1A375A"/>
    <w:multiLevelType w:val="multilevel"/>
    <w:tmpl w:val="6DC8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8C1675"/>
    <w:multiLevelType w:val="hybridMultilevel"/>
    <w:tmpl w:val="67E68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A3EF4"/>
    <w:multiLevelType w:val="multilevel"/>
    <w:tmpl w:val="CEB6D9C8"/>
    <w:lvl w:ilvl="0">
      <w:start w:val="1"/>
      <w:numFmt w:val="upperLetter"/>
      <w:lvlText w:val="%1."/>
      <w:lvlJc w:val="left"/>
      <w:pPr>
        <w:ind w:left="420" w:hanging="3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" w:hanging="48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425" w:hanging="48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30" w:hanging="4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36" w:hanging="4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1" w:hanging="4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47" w:hanging="4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52" w:hanging="4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58" w:hanging="488"/>
      </w:pPr>
      <w:rPr>
        <w:rFonts w:hint="default"/>
        <w:lang w:val="en-US" w:eastAsia="en-US" w:bidi="ar-SA"/>
      </w:rPr>
    </w:lvl>
  </w:abstractNum>
  <w:abstractNum w:abstractNumId="15" w15:restartNumberingAfterBreak="0">
    <w:nsid w:val="5E3E3A7E"/>
    <w:multiLevelType w:val="hybridMultilevel"/>
    <w:tmpl w:val="6478C620"/>
    <w:lvl w:ilvl="0" w:tplc="0409000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36" w:hanging="360"/>
      </w:pPr>
      <w:rPr>
        <w:rFonts w:ascii="Wingdings" w:hAnsi="Wingdings" w:hint="default"/>
      </w:rPr>
    </w:lvl>
  </w:abstractNum>
  <w:abstractNum w:abstractNumId="16" w15:restartNumberingAfterBreak="0">
    <w:nsid w:val="60695A02"/>
    <w:multiLevelType w:val="multilevel"/>
    <w:tmpl w:val="871E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80712D"/>
    <w:multiLevelType w:val="multilevel"/>
    <w:tmpl w:val="5B3A2E5A"/>
    <w:lvl w:ilvl="0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4608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5328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6048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6768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7488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8208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8928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9648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5AD2EE6"/>
    <w:multiLevelType w:val="hybridMultilevel"/>
    <w:tmpl w:val="C6146B96"/>
    <w:lvl w:ilvl="0" w:tplc="C39844E2">
      <w:numFmt w:val="bullet"/>
      <w:lvlText w:val="•"/>
      <w:lvlJc w:val="left"/>
      <w:pPr>
        <w:ind w:left="566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48"/>
        <w:sz w:val="20"/>
        <w:szCs w:val="20"/>
        <w:lang w:val="en-US" w:eastAsia="en-US" w:bidi="ar-SA"/>
      </w:rPr>
    </w:lvl>
    <w:lvl w:ilvl="1" w:tplc="1D0A6066">
      <w:numFmt w:val="bullet"/>
      <w:lvlText w:val="•"/>
      <w:lvlJc w:val="left"/>
      <w:pPr>
        <w:ind w:left="1450" w:hanging="204"/>
      </w:pPr>
      <w:rPr>
        <w:rFonts w:hint="default"/>
        <w:lang w:val="en-US" w:eastAsia="en-US" w:bidi="ar-SA"/>
      </w:rPr>
    </w:lvl>
    <w:lvl w:ilvl="2" w:tplc="C0C28D2A">
      <w:numFmt w:val="bullet"/>
      <w:lvlText w:val="•"/>
      <w:lvlJc w:val="left"/>
      <w:pPr>
        <w:ind w:left="2341" w:hanging="204"/>
      </w:pPr>
      <w:rPr>
        <w:rFonts w:hint="default"/>
        <w:lang w:val="en-US" w:eastAsia="en-US" w:bidi="ar-SA"/>
      </w:rPr>
    </w:lvl>
    <w:lvl w:ilvl="3" w:tplc="2F065566">
      <w:numFmt w:val="bullet"/>
      <w:lvlText w:val="•"/>
      <w:lvlJc w:val="left"/>
      <w:pPr>
        <w:ind w:left="3232" w:hanging="204"/>
      </w:pPr>
      <w:rPr>
        <w:rFonts w:hint="default"/>
        <w:lang w:val="en-US" w:eastAsia="en-US" w:bidi="ar-SA"/>
      </w:rPr>
    </w:lvl>
    <w:lvl w:ilvl="4" w:tplc="AA5C0970">
      <w:numFmt w:val="bullet"/>
      <w:lvlText w:val="•"/>
      <w:lvlJc w:val="left"/>
      <w:pPr>
        <w:ind w:left="4123" w:hanging="204"/>
      </w:pPr>
      <w:rPr>
        <w:rFonts w:hint="default"/>
        <w:lang w:val="en-US" w:eastAsia="en-US" w:bidi="ar-SA"/>
      </w:rPr>
    </w:lvl>
    <w:lvl w:ilvl="5" w:tplc="7CAC759E">
      <w:numFmt w:val="bullet"/>
      <w:lvlText w:val="•"/>
      <w:lvlJc w:val="left"/>
      <w:pPr>
        <w:ind w:left="5014" w:hanging="204"/>
      </w:pPr>
      <w:rPr>
        <w:rFonts w:hint="default"/>
        <w:lang w:val="en-US" w:eastAsia="en-US" w:bidi="ar-SA"/>
      </w:rPr>
    </w:lvl>
    <w:lvl w:ilvl="6" w:tplc="BFA6D536">
      <w:numFmt w:val="bullet"/>
      <w:lvlText w:val="•"/>
      <w:lvlJc w:val="left"/>
      <w:pPr>
        <w:ind w:left="5905" w:hanging="204"/>
      </w:pPr>
      <w:rPr>
        <w:rFonts w:hint="default"/>
        <w:lang w:val="en-US" w:eastAsia="en-US" w:bidi="ar-SA"/>
      </w:rPr>
    </w:lvl>
    <w:lvl w:ilvl="7" w:tplc="03E4BD0A">
      <w:numFmt w:val="bullet"/>
      <w:lvlText w:val="•"/>
      <w:lvlJc w:val="left"/>
      <w:pPr>
        <w:ind w:left="6796" w:hanging="204"/>
      </w:pPr>
      <w:rPr>
        <w:rFonts w:hint="default"/>
        <w:lang w:val="en-US" w:eastAsia="en-US" w:bidi="ar-SA"/>
      </w:rPr>
    </w:lvl>
    <w:lvl w:ilvl="8" w:tplc="98D24852">
      <w:numFmt w:val="bullet"/>
      <w:lvlText w:val="•"/>
      <w:lvlJc w:val="left"/>
      <w:pPr>
        <w:ind w:left="7687" w:hanging="204"/>
      </w:pPr>
      <w:rPr>
        <w:rFonts w:hint="default"/>
        <w:lang w:val="en-US" w:eastAsia="en-US" w:bidi="ar-SA"/>
      </w:rPr>
    </w:lvl>
  </w:abstractNum>
  <w:abstractNum w:abstractNumId="19" w15:restartNumberingAfterBreak="0">
    <w:nsid w:val="795912AF"/>
    <w:multiLevelType w:val="hybridMultilevel"/>
    <w:tmpl w:val="DF72AB02"/>
    <w:lvl w:ilvl="0" w:tplc="0409000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num w:numId="1" w16cid:durableId="2040474972">
    <w:abstractNumId w:val="7"/>
  </w:num>
  <w:num w:numId="2" w16cid:durableId="1135366188">
    <w:abstractNumId w:val="9"/>
  </w:num>
  <w:num w:numId="3" w16cid:durableId="904952263">
    <w:abstractNumId w:val="6"/>
  </w:num>
  <w:num w:numId="4" w16cid:durableId="1421950253">
    <w:abstractNumId w:val="13"/>
  </w:num>
  <w:num w:numId="5" w16cid:durableId="780998884">
    <w:abstractNumId w:val="15"/>
  </w:num>
  <w:num w:numId="6" w16cid:durableId="2018998793">
    <w:abstractNumId w:val="0"/>
  </w:num>
  <w:num w:numId="7" w16cid:durableId="1530794750">
    <w:abstractNumId w:val="19"/>
  </w:num>
  <w:num w:numId="8" w16cid:durableId="1823423320">
    <w:abstractNumId w:val="11"/>
  </w:num>
  <w:num w:numId="9" w16cid:durableId="971248658">
    <w:abstractNumId w:val="0"/>
    <w:lvlOverride w:ilvl="0">
      <w:startOverride w:val="1"/>
    </w:lvlOverride>
  </w:num>
  <w:num w:numId="10" w16cid:durableId="1245996820">
    <w:abstractNumId w:val="5"/>
  </w:num>
  <w:num w:numId="11" w16cid:durableId="1059666631">
    <w:abstractNumId w:val="12"/>
  </w:num>
  <w:num w:numId="12" w16cid:durableId="855459552">
    <w:abstractNumId w:val="8"/>
  </w:num>
  <w:num w:numId="13" w16cid:durableId="192125339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2516296">
    <w:abstractNumId w:val="4"/>
  </w:num>
  <w:num w:numId="15" w16cid:durableId="343018306">
    <w:abstractNumId w:val="2"/>
  </w:num>
  <w:num w:numId="16" w16cid:durableId="212156460">
    <w:abstractNumId w:val="1"/>
  </w:num>
  <w:num w:numId="17" w16cid:durableId="774446046">
    <w:abstractNumId w:val="16"/>
  </w:num>
  <w:num w:numId="18" w16cid:durableId="1647315761">
    <w:abstractNumId w:val="3"/>
  </w:num>
  <w:num w:numId="19" w16cid:durableId="1002004015">
    <w:abstractNumId w:val="14"/>
  </w:num>
  <w:num w:numId="20" w16cid:durableId="673916179">
    <w:abstractNumId w:val="10"/>
  </w:num>
  <w:num w:numId="21" w16cid:durableId="17683074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saveSubsetFonts/>
  <w:bordersDoNotSurroundHeader/>
  <w:bordersDoNotSurroundFooter/>
  <w:proofState w:grammar="clean"/>
  <w:attachedTemplate r:id="rId1"/>
  <w:defaultTabStop w:val="288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72D"/>
    <w:rsid w:val="00000266"/>
    <w:rsid w:val="00000394"/>
    <w:rsid w:val="0000367C"/>
    <w:rsid w:val="0000420C"/>
    <w:rsid w:val="00005C2D"/>
    <w:rsid w:val="00006AE1"/>
    <w:rsid w:val="000103F7"/>
    <w:rsid w:val="0001063E"/>
    <w:rsid w:val="00011690"/>
    <w:rsid w:val="00012274"/>
    <w:rsid w:val="00014457"/>
    <w:rsid w:val="0002159D"/>
    <w:rsid w:val="00022C5F"/>
    <w:rsid w:val="000258A0"/>
    <w:rsid w:val="00025DDF"/>
    <w:rsid w:val="00025EB9"/>
    <w:rsid w:val="00030304"/>
    <w:rsid w:val="000305E5"/>
    <w:rsid w:val="000308F1"/>
    <w:rsid w:val="00032582"/>
    <w:rsid w:val="00034892"/>
    <w:rsid w:val="00034E3E"/>
    <w:rsid w:val="0004142E"/>
    <w:rsid w:val="0004218F"/>
    <w:rsid w:val="00042F6D"/>
    <w:rsid w:val="00043A78"/>
    <w:rsid w:val="00045158"/>
    <w:rsid w:val="0004795E"/>
    <w:rsid w:val="00051AC2"/>
    <w:rsid w:val="0005231E"/>
    <w:rsid w:val="0005481F"/>
    <w:rsid w:val="00054F6E"/>
    <w:rsid w:val="00060985"/>
    <w:rsid w:val="00061511"/>
    <w:rsid w:val="000624A0"/>
    <w:rsid w:val="00063A7C"/>
    <w:rsid w:val="000704D3"/>
    <w:rsid w:val="0007074F"/>
    <w:rsid w:val="00071168"/>
    <w:rsid w:val="000746BC"/>
    <w:rsid w:val="0007569D"/>
    <w:rsid w:val="000763E1"/>
    <w:rsid w:val="00080F0A"/>
    <w:rsid w:val="000812A6"/>
    <w:rsid w:val="00087611"/>
    <w:rsid w:val="00087E1C"/>
    <w:rsid w:val="000907F8"/>
    <w:rsid w:val="00090F1F"/>
    <w:rsid w:val="00091EC6"/>
    <w:rsid w:val="00096689"/>
    <w:rsid w:val="00097502"/>
    <w:rsid w:val="000A0998"/>
    <w:rsid w:val="000A0C66"/>
    <w:rsid w:val="000A12A8"/>
    <w:rsid w:val="000A292D"/>
    <w:rsid w:val="000A3410"/>
    <w:rsid w:val="000A3BB0"/>
    <w:rsid w:val="000A6B8F"/>
    <w:rsid w:val="000B41C2"/>
    <w:rsid w:val="000B4C93"/>
    <w:rsid w:val="000B5AC1"/>
    <w:rsid w:val="000B697A"/>
    <w:rsid w:val="000C0A87"/>
    <w:rsid w:val="000C27BE"/>
    <w:rsid w:val="000C3E78"/>
    <w:rsid w:val="000C4758"/>
    <w:rsid w:val="000D254C"/>
    <w:rsid w:val="000D267D"/>
    <w:rsid w:val="000D2681"/>
    <w:rsid w:val="000D3844"/>
    <w:rsid w:val="000D3F51"/>
    <w:rsid w:val="000D42F6"/>
    <w:rsid w:val="000E0607"/>
    <w:rsid w:val="000E1F2D"/>
    <w:rsid w:val="000E3513"/>
    <w:rsid w:val="000E4A37"/>
    <w:rsid w:val="000F03B1"/>
    <w:rsid w:val="000F0AC9"/>
    <w:rsid w:val="000F10AA"/>
    <w:rsid w:val="000F1347"/>
    <w:rsid w:val="001000E7"/>
    <w:rsid w:val="00101DCD"/>
    <w:rsid w:val="0010321C"/>
    <w:rsid w:val="0010494C"/>
    <w:rsid w:val="00110720"/>
    <w:rsid w:val="00110E3A"/>
    <w:rsid w:val="00113E64"/>
    <w:rsid w:val="00114068"/>
    <w:rsid w:val="0012134D"/>
    <w:rsid w:val="00121B22"/>
    <w:rsid w:val="00123DCF"/>
    <w:rsid w:val="001265E4"/>
    <w:rsid w:val="001307F0"/>
    <w:rsid w:val="00130D16"/>
    <w:rsid w:val="00131C49"/>
    <w:rsid w:val="0013243A"/>
    <w:rsid w:val="0013533A"/>
    <w:rsid w:val="001360B2"/>
    <w:rsid w:val="00145846"/>
    <w:rsid w:val="00147316"/>
    <w:rsid w:val="001525E4"/>
    <w:rsid w:val="0015270E"/>
    <w:rsid w:val="0015484D"/>
    <w:rsid w:val="00155CCF"/>
    <w:rsid w:val="0016157E"/>
    <w:rsid w:val="00167FBC"/>
    <w:rsid w:val="0017037F"/>
    <w:rsid w:val="00170C61"/>
    <w:rsid w:val="00171D44"/>
    <w:rsid w:val="00177A12"/>
    <w:rsid w:val="001807E6"/>
    <w:rsid w:val="00183E15"/>
    <w:rsid w:val="001871D1"/>
    <w:rsid w:val="001873E2"/>
    <w:rsid w:val="00190477"/>
    <w:rsid w:val="0019056D"/>
    <w:rsid w:val="0019066E"/>
    <w:rsid w:val="001911DE"/>
    <w:rsid w:val="001915E2"/>
    <w:rsid w:val="00193251"/>
    <w:rsid w:val="001942F2"/>
    <w:rsid w:val="00194CA3"/>
    <w:rsid w:val="00195347"/>
    <w:rsid w:val="00196E53"/>
    <w:rsid w:val="001A03A4"/>
    <w:rsid w:val="001A36B0"/>
    <w:rsid w:val="001A5E9F"/>
    <w:rsid w:val="001B0DCA"/>
    <w:rsid w:val="001B713C"/>
    <w:rsid w:val="001C24B5"/>
    <w:rsid w:val="001C360F"/>
    <w:rsid w:val="001C39FE"/>
    <w:rsid w:val="001C65B4"/>
    <w:rsid w:val="001C78BF"/>
    <w:rsid w:val="001D233C"/>
    <w:rsid w:val="001D26D8"/>
    <w:rsid w:val="001D55A7"/>
    <w:rsid w:val="001D6D21"/>
    <w:rsid w:val="001E02F1"/>
    <w:rsid w:val="001E25B2"/>
    <w:rsid w:val="001E2AEB"/>
    <w:rsid w:val="001E2B91"/>
    <w:rsid w:val="001E3459"/>
    <w:rsid w:val="001E45D9"/>
    <w:rsid w:val="001E5DF5"/>
    <w:rsid w:val="001E5E17"/>
    <w:rsid w:val="001E6BAF"/>
    <w:rsid w:val="001F07DF"/>
    <w:rsid w:val="001F1F64"/>
    <w:rsid w:val="001F2613"/>
    <w:rsid w:val="002012EA"/>
    <w:rsid w:val="00203C42"/>
    <w:rsid w:val="00204B72"/>
    <w:rsid w:val="0020702A"/>
    <w:rsid w:val="00210915"/>
    <w:rsid w:val="00210DCE"/>
    <w:rsid w:val="00211D0B"/>
    <w:rsid w:val="002131EC"/>
    <w:rsid w:val="002140EB"/>
    <w:rsid w:val="002156FA"/>
    <w:rsid w:val="002201BC"/>
    <w:rsid w:val="002203EF"/>
    <w:rsid w:val="00224558"/>
    <w:rsid w:val="00227B72"/>
    <w:rsid w:val="00231E35"/>
    <w:rsid w:val="00233127"/>
    <w:rsid w:val="002336D0"/>
    <w:rsid w:val="0023388F"/>
    <w:rsid w:val="00233F98"/>
    <w:rsid w:val="002363A2"/>
    <w:rsid w:val="002375AB"/>
    <w:rsid w:val="00240307"/>
    <w:rsid w:val="0024169B"/>
    <w:rsid w:val="00241A37"/>
    <w:rsid w:val="00244961"/>
    <w:rsid w:val="002459A7"/>
    <w:rsid w:val="00246407"/>
    <w:rsid w:val="002470AA"/>
    <w:rsid w:val="00247732"/>
    <w:rsid w:val="00251332"/>
    <w:rsid w:val="0025145F"/>
    <w:rsid w:val="0025426F"/>
    <w:rsid w:val="002557AA"/>
    <w:rsid w:val="0025617A"/>
    <w:rsid w:val="0026274A"/>
    <w:rsid w:val="0026410A"/>
    <w:rsid w:val="002655FE"/>
    <w:rsid w:val="0026611A"/>
    <w:rsid w:val="0026662D"/>
    <w:rsid w:val="00267CF1"/>
    <w:rsid w:val="00270D48"/>
    <w:rsid w:val="00271FF1"/>
    <w:rsid w:val="00272BE7"/>
    <w:rsid w:val="0027412E"/>
    <w:rsid w:val="0027619B"/>
    <w:rsid w:val="00280A04"/>
    <w:rsid w:val="00281056"/>
    <w:rsid w:val="00282F59"/>
    <w:rsid w:val="002907FA"/>
    <w:rsid w:val="00290EEA"/>
    <w:rsid w:val="00291423"/>
    <w:rsid w:val="002931F9"/>
    <w:rsid w:val="00293D06"/>
    <w:rsid w:val="002960D6"/>
    <w:rsid w:val="0029775C"/>
    <w:rsid w:val="002A2B67"/>
    <w:rsid w:val="002A3781"/>
    <w:rsid w:val="002A7279"/>
    <w:rsid w:val="002B0093"/>
    <w:rsid w:val="002B052B"/>
    <w:rsid w:val="002B158A"/>
    <w:rsid w:val="002B477E"/>
    <w:rsid w:val="002B50C5"/>
    <w:rsid w:val="002B6BF1"/>
    <w:rsid w:val="002C1B04"/>
    <w:rsid w:val="002C24A5"/>
    <w:rsid w:val="002C368E"/>
    <w:rsid w:val="002C3A3C"/>
    <w:rsid w:val="002C55DF"/>
    <w:rsid w:val="002C6EAC"/>
    <w:rsid w:val="002C71EB"/>
    <w:rsid w:val="002C75D9"/>
    <w:rsid w:val="002D1CDF"/>
    <w:rsid w:val="002D2A1D"/>
    <w:rsid w:val="002D4BEA"/>
    <w:rsid w:val="002D55F0"/>
    <w:rsid w:val="002E15D3"/>
    <w:rsid w:val="002E59F4"/>
    <w:rsid w:val="002E5B6A"/>
    <w:rsid w:val="002E6ED0"/>
    <w:rsid w:val="002E70C9"/>
    <w:rsid w:val="002F1B39"/>
    <w:rsid w:val="002F1DB2"/>
    <w:rsid w:val="002F2EFC"/>
    <w:rsid w:val="002F5825"/>
    <w:rsid w:val="002F5C24"/>
    <w:rsid w:val="00302641"/>
    <w:rsid w:val="00304C54"/>
    <w:rsid w:val="00305E37"/>
    <w:rsid w:val="00306AD5"/>
    <w:rsid w:val="00306AE5"/>
    <w:rsid w:val="00307ECC"/>
    <w:rsid w:val="00307FAF"/>
    <w:rsid w:val="00314ED1"/>
    <w:rsid w:val="00315997"/>
    <w:rsid w:val="00317335"/>
    <w:rsid w:val="00320CA6"/>
    <w:rsid w:val="00323067"/>
    <w:rsid w:val="003244D6"/>
    <w:rsid w:val="003255EF"/>
    <w:rsid w:val="00326141"/>
    <w:rsid w:val="003265C3"/>
    <w:rsid w:val="003270F1"/>
    <w:rsid w:val="00327576"/>
    <w:rsid w:val="0033052C"/>
    <w:rsid w:val="003305CC"/>
    <w:rsid w:val="003305DE"/>
    <w:rsid w:val="00330C99"/>
    <w:rsid w:val="00331894"/>
    <w:rsid w:val="00334C7E"/>
    <w:rsid w:val="003370AF"/>
    <w:rsid w:val="00337A51"/>
    <w:rsid w:val="003411C1"/>
    <w:rsid w:val="0034151F"/>
    <w:rsid w:val="0034311E"/>
    <w:rsid w:val="0034369F"/>
    <w:rsid w:val="003445E9"/>
    <w:rsid w:val="00344E6B"/>
    <w:rsid w:val="00347048"/>
    <w:rsid w:val="00347AC2"/>
    <w:rsid w:val="00347D1B"/>
    <w:rsid w:val="00350879"/>
    <w:rsid w:val="0035104F"/>
    <w:rsid w:val="003516C4"/>
    <w:rsid w:val="00352E76"/>
    <w:rsid w:val="003542FF"/>
    <w:rsid w:val="00354454"/>
    <w:rsid w:val="00360A6A"/>
    <w:rsid w:val="003613A3"/>
    <w:rsid w:val="00361836"/>
    <w:rsid w:val="00361A11"/>
    <w:rsid w:val="00361C90"/>
    <w:rsid w:val="003654D1"/>
    <w:rsid w:val="00365FA5"/>
    <w:rsid w:val="003705A4"/>
    <w:rsid w:val="00370741"/>
    <w:rsid w:val="00372221"/>
    <w:rsid w:val="00372689"/>
    <w:rsid w:val="003727DF"/>
    <w:rsid w:val="00372840"/>
    <w:rsid w:val="003754F1"/>
    <w:rsid w:val="00376E78"/>
    <w:rsid w:val="00380916"/>
    <w:rsid w:val="00380C49"/>
    <w:rsid w:val="0038134C"/>
    <w:rsid w:val="00382CDC"/>
    <w:rsid w:val="00383C5F"/>
    <w:rsid w:val="003863AE"/>
    <w:rsid w:val="00387AE5"/>
    <w:rsid w:val="003927DE"/>
    <w:rsid w:val="00394A19"/>
    <w:rsid w:val="003A158E"/>
    <w:rsid w:val="003A625F"/>
    <w:rsid w:val="003A7A81"/>
    <w:rsid w:val="003B39C6"/>
    <w:rsid w:val="003B7733"/>
    <w:rsid w:val="003B7802"/>
    <w:rsid w:val="003C11ED"/>
    <w:rsid w:val="003C13F6"/>
    <w:rsid w:val="003C14EB"/>
    <w:rsid w:val="003C1B29"/>
    <w:rsid w:val="003C203B"/>
    <w:rsid w:val="003C2741"/>
    <w:rsid w:val="003C303C"/>
    <w:rsid w:val="003C3AE2"/>
    <w:rsid w:val="003C3EE0"/>
    <w:rsid w:val="003C5C2A"/>
    <w:rsid w:val="003C624A"/>
    <w:rsid w:val="003C6ECE"/>
    <w:rsid w:val="003C754E"/>
    <w:rsid w:val="003D065A"/>
    <w:rsid w:val="003D09C3"/>
    <w:rsid w:val="003D61D4"/>
    <w:rsid w:val="003D6952"/>
    <w:rsid w:val="003D73BB"/>
    <w:rsid w:val="003D7F00"/>
    <w:rsid w:val="003E0F00"/>
    <w:rsid w:val="003E1540"/>
    <w:rsid w:val="003E3715"/>
    <w:rsid w:val="003E465D"/>
    <w:rsid w:val="003E56EE"/>
    <w:rsid w:val="003E6471"/>
    <w:rsid w:val="003F3305"/>
    <w:rsid w:val="003F54E3"/>
    <w:rsid w:val="003F5B59"/>
    <w:rsid w:val="003F6609"/>
    <w:rsid w:val="003F6CFD"/>
    <w:rsid w:val="003F7F29"/>
    <w:rsid w:val="00401C89"/>
    <w:rsid w:val="00401D30"/>
    <w:rsid w:val="00401F95"/>
    <w:rsid w:val="00402D07"/>
    <w:rsid w:val="00403440"/>
    <w:rsid w:val="00404B99"/>
    <w:rsid w:val="00412D24"/>
    <w:rsid w:val="00412FEF"/>
    <w:rsid w:val="00415A25"/>
    <w:rsid w:val="004206B5"/>
    <w:rsid w:val="0042131B"/>
    <w:rsid w:val="00421FFC"/>
    <w:rsid w:val="00424F53"/>
    <w:rsid w:val="00427614"/>
    <w:rsid w:val="004312C5"/>
    <w:rsid w:val="0043133C"/>
    <w:rsid w:val="00434F37"/>
    <w:rsid w:val="00435404"/>
    <w:rsid w:val="00441F64"/>
    <w:rsid w:val="004420E6"/>
    <w:rsid w:val="00443B39"/>
    <w:rsid w:val="00455A0F"/>
    <w:rsid w:val="00455E21"/>
    <w:rsid w:val="00457255"/>
    <w:rsid w:val="00466860"/>
    <w:rsid w:val="00470D12"/>
    <w:rsid w:val="004712AE"/>
    <w:rsid w:val="00471413"/>
    <w:rsid w:val="00483283"/>
    <w:rsid w:val="0048540A"/>
    <w:rsid w:val="00485EDB"/>
    <w:rsid w:val="0049009B"/>
    <w:rsid w:val="00493705"/>
    <w:rsid w:val="00496321"/>
    <w:rsid w:val="004A1BAE"/>
    <w:rsid w:val="004A2246"/>
    <w:rsid w:val="004A32D8"/>
    <w:rsid w:val="004A579A"/>
    <w:rsid w:val="004A70F6"/>
    <w:rsid w:val="004B1E04"/>
    <w:rsid w:val="004B2BCD"/>
    <w:rsid w:val="004B37AF"/>
    <w:rsid w:val="004B6685"/>
    <w:rsid w:val="004C01D9"/>
    <w:rsid w:val="004C13A5"/>
    <w:rsid w:val="004C1DC1"/>
    <w:rsid w:val="004C24F1"/>
    <w:rsid w:val="004C5052"/>
    <w:rsid w:val="004C6BF3"/>
    <w:rsid w:val="004C736A"/>
    <w:rsid w:val="004D0E3C"/>
    <w:rsid w:val="004D1F61"/>
    <w:rsid w:val="004D2189"/>
    <w:rsid w:val="004D371A"/>
    <w:rsid w:val="004D4E9F"/>
    <w:rsid w:val="004E04B9"/>
    <w:rsid w:val="004E05C0"/>
    <w:rsid w:val="004E0F36"/>
    <w:rsid w:val="004E11DA"/>
    <w:rsid w:val="004E323D"/>
    <w:rsid w:val="004E380D"/>
    <w:rsid w:val="004E3F19"/>
    <w:rsid w:val="004E5CB8"/>
    <w:rsid w:val="004E6F8F"/>
    <w:rsid w:val="004F0A0C"/>
    <w:rsid w:val="004F0E58"/>
    <w:rsid w:val="004F40FD"/>
    <w:rsid w:val="004F4501"/>
    <w:rsid w:val="004F4BA8"/>
    <w:rsid w:val="004F5224"/>
    <w:rsid w:val="004F5B1C"/>
    <w:rsid w:val="004F6A00"/>
    <w:rsid w:val="004F7A6C"/>
    <w:rsid w:val="00500FAC"/>
    <w:rsid w:val="00501D4E"/>
    <w:rsid w:val="00503C2A"/>
    <w:rsid w:val="005050EB"/>
    <w:rsid w:val="00513D9F"/>
    <w:rsid w:val="005163B5"/>
    <w:rsid w:val="00517DA6"/>
    <w:rsid w:val="00517EB6"/>
    <w:rsid w:val="00520857"/>
    <w:rsid w:val="00521DDB"/>
    <w:rsid w:val="005230BB"/>
    <w:rsid w:val="00524CAD"/>
    <w:rsid w:val="00527D8B"/>
    <w:rsid w:val="00530420"/>
    <w:rsid w:val="005337CA"/>
    <w:rsid w:val="00541451"/>
    <w:rsid w:val="00543789"/>
    <w:rsid w:val="005469B5"/>
    <w:rsid w:val="00546ACE"/>
    <w:rsid w:val="00550097"/>
    <w:rsid w:val="00553651"/>
    <w:rsid w:val="00554AA2"/>
    <w:rsid w:val="005551C9"/>
    <w:rsid w:val="0055535F"/>
    <w:rsid w:val="005560F2"/>
    <w:rsid w:val="005572F7"/>
    <w:rsid w:val="005625C3"/>
    <w:rsid w:val="00562FF5"/>
    <w:rsid w:val="005633A8"/>
    <w:rsid w:val="00563FF9"/>
    <w:rsid w:val="005643A5"/>
    <w:rsid w:val="00565CC6"/>
    <w:rsid w:val="005705D4"/>
    <w:rsid w:val="00570811"/>
    <w:rsid w:val="00572C72"/>
    <w:rsid w:val="005739C6"/>
    <w:rsid w:val="00582353"/>
    <w:rsid w:val="005823DC"/>
    <w:rsid w:val="00583E14"/>
    <w:rsid w:val="00585640"/>
    <w:rsid w:val="00585970"/>
    <w:rsid w:val="00586173"/>
    <w:rsid w:val="00586C0A"/>
    <w:rsid w:val="005878CF"/>
    <w:rsid w:val="005908E0"/>
    <w:rsid w:val="005926E4"/>
    <w:rsid w:val="00592B05"/>
    <w:rsid w:val="00593230"/>
    <w:rsid w:val="00594434"/>
    <w:rsid w:val="00595044"/>
    <w:rsid w:val="005953A3"/>
    <w:rsid w:val="00595A95"/>
    <w:rsid w:val="00596177"/>
    <w:rsid w:val="00596FD6"/>
    <w:rsid w:val="005A1056"/>
    <w:rsid w:val="005A3E8E"/>
    <w:rsid w:val="005A44D5"/>
    <w:rsid w:val="005A5411"/>
    <w:rsid w:val="005A6FC8"/>
    <w:rsid w:val="005A7FAC"/>
    <w:rsid w:val="005B109A"/>
    <w:rsid w:val="005B365B"/>
    <w:rsid w:val="005B3D1D"/>
    <w:rsid w:val="005B4AC1"/>
    <w:rsid w:val="005B5150"/>
    <w:rsid w:val="005B5CD0"/>
    <w:rsid w:val="005B6C21"/>
    <w:rsid w:val="005C0173"/>
    <w:rsid w:val="005C0B30"/>
    <w:rsid w:val="005C1F07"/>
    <w:rsid w:val="005C217C"/>
    <w:rsid w:val="005C23E5"/>
    <w:rsid w:val="005C426D"/>
    <w:rsid w:val="005C7133"/>
    <w:rsid w:val="005D07F8"/>
    <w:rsid w:val="005D0899"/>
    <w:rsid w:val="005D0F26"/>
    <w:rsid w:val="005D0FB1"/>
    <w:rsid w:val="005D1817"/>
    <w:rsid w:val="005D1CA0"/>
    <w:rsid w:val="005D61AB"/>
    <w:rsid w:val="005D7253"/>
    <w:rsid w:val="005D7A32"/>
    <w:rsid w:val="005D7C7B"/>
    <w:rsid w:val="005E05CA"/>
    <w:rsid w:val="005E165F"/>
    <w:rsid w:val="005E1BBB"/>
    <w:rsid w:val="005E2A88"/>
    <w:rsid w:val="005E351D"/>
    <w:rsid w:val="005E3C4B"/>
    <w:rsid w:val="005E49B2"/>
    <w:rsid w:val="005E5C83"/>
    <w:rsid w:val="005E70A9"/>
    <w:rsid w:val="005E7EAB"/>
    <w:rsid w:val="005F1ADF"/>
    <w:rsid w:val="005F29A0"/>
    <w:rsid w:val="005F6725"/>
    <w:rsid w:val="005F6EF4"/>
    <w:rsid w:val="005F7258"/>
    <w:rsid w:val="005F7C11"/>
    <w:rsid w:val="00601A4D"/>
    <w:rsid w:val="00602BD6"/>
    <w:rsid w:val="00603482"/>
    <w:rsid w:val="00605899"/>
    <w:rsid w:val="00605D50"/>
    <w:rsid w:val="00606DED"/>
    <w:rsid w:val="00610186"/>
    <w:rsid w:val="00611A42"/>
    <w:rsid w:val="00616955"/>
    <w:rsid w:val="00617441"/>
    <w:rsid w:val="006239EE"/>
    <w:rsid w:val="00624674"/>
    <w:rsid w:val="00626554"/>
    <w:rsid w:val="00626960"/>
    <w:rsid w:val="00630F89"/>
    <w:rsid w:val="0063247F"/>
    <w:rsid w:val="006324B9"/>
    <w:rsid w:val="00632CB5"/>
    <w:rsid w:val="006334B7"/>
    <w:rsid w:val="006347C1"/>
    <w:rsid w:val="0063547E"/>
    <w:rsid w:val="006364EB"/>
    <w:rsid w:val="00640EB1"/>
    <w:rsid w:val="00640F80"/>
    <w:rsid w:val="00641EF2"/>
    <w:rsid w:val="00642D20"/>
    <w:rsid w:val="00643E83"/>
    <w:rsid w:val="006512DC"/>
    <w:rsid w:val="006531F2"/>
    <w:rsid w:val="00653963"/>
    <w:rsid w:val="00656834"/>
    <w:rsid w:val="0065695E"/>
    <w:rsid w:val="00656E7B"/>
    <w:rsid w:val="00662C59"/>
    <w:rsid w:val="0066328F"/>
    <w:rsid w:val="006648E5"/>
    <w:rsid w:val="00672080"/>
    <w:rsid w:val="006748F4"/>
    <w:rsid w:val="00675E3D"/>
    <w:rsid w:val="006811D9"/>
    <w:rsid w:val="006816E7"/>
    <w:rsid w:val="00682895"/>
    <w:rsid w:val="00683DF7"/>
    <w:rsid w:val="00685992"/>
    <w:rsid w:val="00686923"/>
    <w:rsid w:val="00686A63"/>
    <w:rsid w:val="00687EF4"/>
    <w:rsid w:val="006912AA"/>
    <w:rsid w:val="00692393"/>
    <w:rsid w:val="00692610"/>
    <w:rsid w:val="006947FA"/>
    <w:rsid w:val="00696298"/>
    <w:rsid w:val="00697214"/>
    <w:rsid w:val="00697555"/>
    <w:rsid w:val="00697ABA"/>
    <w:rsid w:val="006A2295"/>
    <w:rsid w:val="006A35C2"/>
    <w:rsid w:val="006A6D1D"/>
    <w:rsid w:val="006B06AE"/>
    <w:rsid w:val="006B0F66"/>
    <w:rsid w:val="006B1651"/>
    <w:rsid w:val="006B383B"/>
    <w:rsid w:val="006B7D0B"/>
    <w:rsid w:val="006C0A8D"/>
    <w:rsid w:val="006C1C0C"/>
    <w:rsid w:val="006C1DDA"/>
    <w:rsid w:val="006C226D"/>
    <w:rsid w:val="006C25D9"/>
    <w:rsid w:val="006C28E0"/>
    <w:rsid w:val="006C2B93"/>
    <w:rsid w:val="006C34AC"/>
    <w:rsid w:val="006C5907"/>
    <w:rsid w:val="006C6512"/>
    <w:rsid w:val="006C6BFB"/>
    <w:rsid w:val="006D0872"/>
    <w:rsid w:val="006D1D45"/>
    <w:rsid w:val="006D1F0A"/>
    <w:rsid w:val="006D34BB"/>
    <w:rsid w:val="006D6116"/>
    <w:rsid w:val="006D685F"/>
    <w:rsid w:val="006E05ED"/>
    <w:rsid w:val="006E0789"/>
    <w:rsid w:val="006E0901"/>
    <w:rsid w:val="006E2788"/>
    <w:rsid w:val="006E3DCD"/>
    <w:rsid w:val="006F1577"/>
    <w:rsid w:val="006F283F"/>
    <w:rsid w:val="006F336F"/>
    <w:rsid w:val="006F4952"/>
    <w:rsid w:val="006F578A"/>
    <w:rsid w:val="0070059A"/>
    <w:rsid w:val="00702668"/>
    <w:rsid w:val="00704804"/>
    <w:rsid w:val="00704C48"/>
    <w:rsid w:val="00705BBB"/>
    <w:rsid w:val="00711062"/>
    <w:rsid w:val="00711354"/>
    <w:rsid w:val="007127A3"/>
    <w:rsid w:val="00716682"/>
    <w:rsid w:val="007168E0"/>
    <w:rsid w:val="00717DE9"/>
    <w:rsid w:val="00717F71"/>
    <w:rsid w:val="007206A6"/>
    <w:rsid w:val="007242DF"/>
    <w:rsid w:val="0072603E"/>
    <w:rsid w:val="00726042"/>
    <w:rsid w:val="00727906"/>
    <w:rsid w:val="00730109"/>
    <w:rsid w:val="007323D7"/>
    <w:rsid w:val="00733602"/>
    <w:rsid w:val="00735EF2"/>
    <w:rsid w:val="00736847"/>
    <w:rsid w:val="00737109"/>
    <w:rsid w:val="00737F58"/>
    <w:rsid w:val="007422FF"/>
    <w:rsid w:val="00742485"/>
    <w:rsid w:val="00743329"/>
    <w:rsid w:val="00743AA0"/>
    <w:rsid w:val="00743E4B"/>
    <w:rsid w:val="00744BA0"/>
    <w:rsid w:val="00747EA1"/>
    <w:rsid w:val="00750394"/>
    <w:rsid w:val="0075187A"/>
    <w:rsid w:val="00751FC4"/>
    <w:rsid w:val="007541F1"/>
    <w:rsid w:val="00757A15"/>
    <w:rsid w:val="007615C1"/>
    <w:rsid w:val="00763A3B"/>
    <w:rsid w:val="00764012"/>
    <w:rsid w:val="00764890"/>
    <w:rsid w:val="007648A4"/>
    <w:rsid w:val="00766751"/>
    <w:rsid w:val="007667E0"/>
    <w:rsid w:val="00767E69"/>
    <w:rsid w:val="00773513"/>
    <w:rsid w:val="00773BDD"/>
    <w:rsid w:val="007741EF"/>
    <w:rsid w:val="00774AA6"/>
    <w:rsid w:val="00775829"/>
    <w:rsid w:val="0077776A"/>
    <w:rsid w:val="007800A4"/>
    <w:rsid w:val="007801CF"/>
    <w:rsid w:val="0078205C"/>
    <w:rsid w:val="00782AC5"/>
    <w:rsid w:val="00783D05"/>
    <w:rsid w:val="00785CB5"/>
    <w:rsid w:val="00786D86"/>
    <w:rsid w:val="0079066C"/>
    <w:rsid w:val="007953D3"/>
    <w:rsid w:val="00797F16"/>
    <w:rsid w:val="007A1828"/>
    <w:rsid w:val="007A2258"/>
    <w:rsid w:val="007A3567"/>
    <w:rsid w:val="007A4204"/>
    <w:rsid w:val="007B2458"/>
    <w:rsid w:val="007B52BE"/>
    <w:rsid w:val="007B5683"/>
    <w:rsid w:val="007C2364"/>
    <w:rsid w:val="007C2623"/>
    <w:rsid w:val="007C2FE5"/>
    <w:rsid w:val="007C3D30"/>
    <w:rsid w:val="007C4D90"/>
    <w:rsid w:val="007C6F43"/>
    <w:rsid w:val="007C7E09"/>
    <w:rsid w:val="007D0613"/>
    <w:rsid w:val="007D0C38"/>
    <w:rsid w:val="007D3728"/>
    <w:rsid w:val="007D4DF1"/>
    <w:rsid w:val="007D5264"/>
    <w:rsid w:val="007D5C07"/>
    <w:rsid w:val="007D71F8"/>
    <w:rsid w:val="007D7F0A"/>
    <w:rsid w:val="007E10E9"/>
    <w:rsid w:val="007E21AA"/>
    <w:rsid w:val="007E3150"/>
    <w:rsid w:val="007E35E0"/>
    <w:rsid w:val="007E458E"/>
    <w:rsid w:val="007E5289"/>
    <w:rsid w:val="007E60C8"/>
    <w:rsid w:val="007E6BE3"/>
    <w:rsid w:val="007F0069"/>
    <w:rsid w:val="007F0B8D"/>
    <w:rsid w:val="007F0BC2"/>
    <w:rsid w:val="007F0C3A"/>
    <w:rsid w:val="007F262D"/>
    <w:rsid w:val="007F3BA9"/>
    <w:rsid w:val="007F40C1"/>
    <w:rsid w:val="007F4C2B"/>
    <w:rsid w:val="008017E7"/>
    <w:rsid w:val="00802335"/>
    <w:rsid w:val="00802517"/>
    <w:rsid w:val="008027F8"/>
    <w:rsid w:val="00802C23"/>
    <w:rsid w:val="0080338A"/>
    <w:rsid w:val="00803B90"/>
    <w:rsid w:val="0080407E"/>
    <w:rsid w:val="00806179"/>
    <w:rsid w:val="00807B3B"/>
    <w:rsid w:val="00807B4B"/>
    <w:rsid w:val="00807E37"/>
    <w:rsid w:val="008100D8"/>
    <w:rsid w:val="008108F5"/>
    <w:rsid w:val="00810EC4"/>
    <w:rsid w:val="00810EF8"/>
    <w:rsid w:val="00811080"/>
    <w:rsid w:val="008156CA"/>
    <w:rsid w:val="0081613D"/>
    <w:rsid w:val="008208D9"/>
    <w:rsid w:val="00820E90"/>
    <w:rsid w:val="008216C6"/>
    <w:rsid w:val="00821C6F"/>
    <w:rsid w:val="00825B50"/>
    <w:rsid w:val="00826947"/>
    <w:rsid w:val="00826ABB"/>
    <w:rsid w:val="00827620"/>
    <w:rsid w:val="00831E19"/>
    <w:rsid w:val="00833685"/>
    <w:rsid w:val="00840C33"/>
    <w:rsid w:val="00844200"/>
    <w:rsid w:val="00844CB7"/>
    <w:rsid w:val="008454F4"/>
    <w:rsid w:val="008455E3"/>
    <w:rsid w:val="0084575E"/>
    <w:rsid w:val="00846555"/>
    <w:rsid w:val="008467EA"/>
    <w:rsid w:val="008507B1"/>
    <w:rsid w:val="0085125C"/>
    <w:rsid w:val="008529E2"/>
    <w:rsid w:val="00854005"/>
    <w:rsid w:val="00854CB9"/>
    <w:rsid w:val="008551B5"/>
    <w:rsid w:val="008566FC"/>
    <w:rsid w:val="008579D9"/>
    <w:rsid w:val="00860AE7"/>
    <w:rsid w:val="00863758"/>
    <w:rsid w:val="00867558"/>
    <w:rsid w:val="00867D0D"/>
    <w:rsid w:val="0087488C"/>
    <w:rsid w:val="00875E6D"/>
    <w:rsid w:val="008778C2"/>
    <w:rsid w:val="0088011E"/>
    <w:rsid w:val="00880342"/>
    <w:rsid w:val="00880BE6"/>
    <w:rsid w:val="008821AA"/>
    <w:rsid w:val="00882282"/>
    <w:rsid w:val="008827E2"/>
    <w:rsid w:val="00883668"/>
    <w:rsid w:val="00883B0B"/>
    <w:rsid w:val="00884A65"/>
    <w:rsid w:val="00890A9B"/>
    <w:rsid w:val="008910AA"/>
    <w:rsid w:val="008914E7"/>
    <w:rsid w:val="008922FC"/>
    <w:rsid w:val="00892DA0"/>
    <w:rsid w:val="00893E1D"/>
    <w:rsid w:val="00894A8E"/>
    <w:rsid w:val="008956DA"/>
    <w:rsid w:val="008A2203"/>
    <w:rsid w:val="008A3516"/>
    <w:rsid w:val="008A7ECF"/>
    <w:rsid w:val="008A7FE4"/>
    <w:rsid w:val="008B09F7"/>
    <w:rsid w:val="008B17D6"/>
    <w:rsid w:val="008B2265"/>
    <w:rsid w:val="008B4697"/>
    <w:rsid w:val="008B4B0A"/>
    <w:rsid w:val="008B5E30"/>
    <w:rsid w:val="008B6354"/>
    <w:rsid w:val="008C0B3A"/>
    <w:rsid w:val="008C0CE3"/>
    <w:rsid w:val="008C2234"/>
    <w:rsid w:val="008C2FCC"/>
    <w:rsid w:val="008C30A9"/>
    <w:rsid w:val="008C4C7C"/>
    <w:rsid w:val="008C558D"/>
    <w:rsid w:val="008C7832"/>
    <w:rsid w:val="008D022F"/>
    <w:rsid w:val="008D081F"/>
    <w:rsid w:val="008D46CB"/>
    <w:rsid w:val="008D4E7E"/>
    <w:rsid w:val="008E16A7"/>
    <w:rsid w:val="008E287C"/>
    <w:rsid w:val="008E3A5F"/>
    <w:rsid w:val="008E3F83"/>
    <w:rsid w:val="008E5A58"/>
    <w:rsid w:val="008F173B"/>
    <w:rsid w:val="008F3F0C"/>
    <w:rsid w:val="008F4790"/>
    <w:rsid w:val="008F48E5"/>
    <w:rsid w:val="008F49AF"/>
    <w:rsid w:val="008F5B74"/>
    <w:rsid w:val="008F6773"/>
    <w:rsid w:val="00900A4E"/>
    <w:rsid w:val="00900D2A"/>
    <w:rsid w:val="0090275A"/>
    <w:rsid w:val="00902A77"/>
    <w:rsid w:val="00903ED9"/>
    <w:rsid w:val="009047C4"/>
    <w:rsid w:val="009051A2"/>
    <w:rsid w:val="00906563"/>
    <w:rsid w:val="00907A78"/>
    <w:rsid w:val="009101FB"/>
    <w:rsid w:val="00910320"/>
    <w:rsid w:val="00911164"/>
    <w:rsid w:val="009111F6"/>
    <w:rsid w:val="009119B9"/>
    <w:rsid w:val="00914643"/>
    <w:rsid w:val="009146A7"/>
    <w:rsid w:val="0091507E"/>
    <w:rsid w:val="009151E2"/>
    <w:rsid w:val="00915699"/>
    <w:rsid w:val="009200BD"/>
    <w:rsid w:val="009231CB"/>
    <w:rsid w:val="00923247"/>
    <w:rsid w:val="00923295"/>
    <w:rsid w:val="009233DF"/>
    <w:rsid w:val="00924554"/>
    <w:rsid w:val="00925AA6"/>
    <w:rsid w:val="00927B51"/>
    <w:rsid w:val="00927C53"/>
    <w:rsid w:val="00931FD4"/>
    <w:rsid w:val="00932A33"/>
    <w:rsid w:val="009330EF"/>
    <w:rsid w:val="009336D6"/>
    <w:rsid w:val="0093491A"/>
    <w:rsid w:val="00936035"/>
    <w:rsid w:val="00941139"/>
    <w:rsid w:val="009418E9"/>
    <w:rsid w:val="00941A45"/>
    <w:rsid w:val="00942ADC"/>
    <w:rsid w:val="00944530"/>
    <w:rsid w:val="009505FC"/>
    <w:rsid w:val="0095198C"/>
    <w:rsid w:val="009523E9"/>
    <w:rsid w:val="00952DD2"/>
    <w:rsid w:val="00952EC2"/>
    <w:rsid w:val="00957B08"/>
    <w:rsid w:val="009602D0"/>
    <w:rsid w:val="00961C28"/>
    <w:rsid w:val="009621E1"/>
    <w:rsid w:val="009634A0"/>
    <w:rsid w:val="009702D8"/>
    <w:rsid w:val="00972C62"/>
    <w:rsid w:val="0097346B"/>
    <w:rsid w:val="00973485"/>
    <w:rsid w:val="00973C8E"/>
    <w:rsid w:val="00976625"/>
    <w:rsid w:val="00983522"/>
    <w:rsid w:val="00986C4D"/>
    <w:rsid w:val="0099143C"/>
    <w:rsid w:val="009914FA"/>
    <w:rsid w:val="009925C5"/>
    <w:rsid w:val="0099286E"/>
    <w:rsid w:val="00994A6D"/>
    <w:rsid w:val="009A0B86"/>
    <w:rsid w:val="009A1599"/>
    <w:rsid w:val="009A1C5A"/>
    <w:rsid w:val="009A1C79"/>
    <w:rsid w:val="009A2A18"/>
    <w:rsid w:val="009A3254"/>
    <w:rsid w:val="009A4F1B"/>
    <w:rsid w:val="009B00F6"/>
    <w:rsid w:val="009B0395"/>
    <w:rsid w:val="009B2746"/>
    <w:rsid w:val="009B294C"/>
    <w:rsid w:val="009B3292"/>
    <w:rsid w:val="009B7B89"/>
    <w:rsid w:val="009C04B1"/>
    <w:rsid w:val="009C2627"/>
    <w:rsid w:val="009C29FD"/>
    <w:rsid w:val="009C2B14"/>
    <w:rsid w:val="009C56B1"/>
    <w:rsid w:val="009C6014"/>
    <w:rsid w:val="009D1048"/>
    <w:rsid w:val="009D107E"/>
    <w:rsid w:val="009D5169"/>
    <w:rsid w:val="009D5A41"/>
    <w:rsid w:val="009D62AE"/>
    <w:rsid w:val="009D71B9"/>
    <w:rsid w:val="009E0036"/>
    <w:rsid w:val="009E2B95"/>
    <w:rsid w:val="009F0A6D"/>
    <w:rsid w:val="009F147D"/>
    <w:rsid w:val="009F1747"/>
    <w:rsid w:val="009F33BD"/>
    <w:rsid w:val="009F661C"/>
    <w:rsid w:val="009F70E6"/>
    <w:rsid w:val="00A001BB"/>
    <w:rsid w:val="00A02CE8"/>
    <w:rsid w:val="00A032AF"/>
    <w:rsid w:val="00A03843"/>
    <w:rsid w:val="00A03D74"/>
    <w:rsid w:val="00A049E4"/>
    <w:rsid w:val="00A052EB"/>
    <w:rsid w:val="00A075E2"/>
    <w:rsid w:val="00A104DA"/>
    <w:rsid w:val="00A11AE2"/>
    <w:rsid w:val="00A1468C"/>
    <w:rsid w:val="00A1667F"/>
    <w:rsid w:val="00A16A0A"/>
    <w:rsid w:val="00A2014D"/>
    <w:rsid w:val="00A20B72"/>
    <w:rsid w:val="00A21AC8"/>
    <w:rsid w:val="00A23BF4"/>
    <w:rsid w:val="00A248DD"/>
    <w:rsid w:val="00A2585B"/>
    <w:rsid w:val="00A25C91"/>
    <w:rsid w:val="00A26DE4"/>
    <w:rsid w:val="00A26F6C"/>
    <w:rsid w:val="00A30D86"/>
    <w:rsid w:val="00A31D7E"/>
    <w:rsid w:val="00A33596"/>
    <w:rsid w:val="00A34BF2"/>
    <w:rsid w:val="00A37143"/>
    <w:rsid w:val="00A40759"/>
    <w:rsid w:val="00A42817"/>
    <w:rsid w:val="00A43B81"/>
    <w:rsid w:val="00A45C91"/>
    <w:rsid w:val="00A45D26"/>
    <w:rsid w:val="00A473B2"/>
    <w:rsid w:val="00A51084"/>
    <w:rsid w:val="00A541A0"/>
    <w:rsid w:val="00A5514F"/>
    <w:rsid w:val="00A562A4"/>
    <w:rsid w:val="00A5754A"/>
    <w:rsid w:val="00A62720"/>
    <w:rsid w:val="00A62F9D"/>
    <w:rsid w:val="00A645B2"/>
    <w:rsid w:val="00A6481A"/>
    <w:rsid w:val="00A664C2"/>
    <w:rsid w:val="00A6754D"/>
    <w:rsid w:val="00A67858"/>
    <w:rsid w:val="00A67A3D"/>
    <w:rsid w:val="00A74A78"/>
    <w:rsid w:val="00A7535A"/>
    <w:rsid w:val="00A75A6B"/>
    <w:rsid w:val="00A7649E"/>
    <w:rsid w:val="00A77F76"/>
    <w:rsid w:val="00A86232"/>
    <w:rsid w:val="00A9006D"/>
    <w:rsid w:val="00A902FE"/>
    <w:rsid w:val="00A92E2C"/>
    <w:rsid w:val="00A963B4"/>
    <w:rsid w:val="00AA26A5"/>
    <w:rsid w:val="00AA2869"/>
    <w:rsid w:val="00AA4B63"/>
    <w:rsid w:val="00AA77C2"/>
    <w:rsid w:val="00AB1586"/>
    <w:rsid w:val="00AB16BF"/>
    <w:rsid w:val="00AB1BB6"/>
    <w:rsid w:val="00AB5576"/>
    <w:rsid w:val="00AB633E"/>
    <w:rsid w:val="00AB6FB7"/>
    <w:rsid w:val="00AC0841"/>
    <w:rsid w:val="00AC0FD0"/>
    <w:rsid w:val="00AC43D6"/>
    <w:rsid w:val="00AC54E3"/>
    <w:rsid w:val="00AC5F89"/>
    <w:rsid w:val="00AC6066"/>
    <w:rsid w:val="00AC619A"/>
    <w:rsid w:val="00AC6459"/>
    <w:rsid w:val="00AC664F"/>
    <w:rsid w:val="00AC6A85"/>
    <w:rsid w:val="00AC7F6C"/>
    <w:rsid w:val="00AD0F2F"/>
    <w:rsid w:val="00AD3D92"/>
    <w:rsid w:val="00AD44E0"/>
    <w:rsid w:val="00AD487D"/>
    <w:rsid w:val="00AD4E6F"/>
    <w:rsid w:val="00AD6BC5"/>
    <w:rsid w:val="00AD71F3"/>
    <w:rsid w:val="00AD778A"/>
    <w:rsid w:val="00AE16C4"/>
    <w:rsid w:val="00AE221E"/>
    <w:rsid w:val="00AE2F19"/>
    <w:rsid w:val="00AE4228"/>
    <w:rsid w:val="00AE4D62"/>
    <w:rsid w:val="00AE6DC7"/>
    <w:rsid w:val="00AE74DA"/>
    <w:rsid w:val="00AE79DB"/>
    <w:rsid w:val="00AF120A"/>
    <w:rsid w:val="00AF1F2C"/>
    <w:rsid w:val="00AF4248"/>
    <w:rsid w:val="00AF4414"/>
    <w:rsid w:val="00AF4CF0"/>
    <w:rsid w:val="00B001EC"/>
    <w:rsid w:val="00B02343"/>
    <w:rsid w:val="00B029F5"/>
    <w:rsid w:val="00B02EE3"/>
    <w:rsid w:val="00B078FA"/>
    <w:rsid w:val="00B07B19"/>
    <w:rsid w:val="00B07E54"/>
    <w:rsid w:val="00B1028A"/>
    <w:rsid w:val="00B111BD"/>
    <w:rsid w:val="00B129D4"/>
    <w:rsid w:val="00B130A8"/>
    <w:rsid w:val="00B14DD6"/>
    <w:rsid w:val="00B203C0"/>
    <w:rsid w:val="00B21BE2"/>
    <w:rsid w:val="00B22BEB"/>
    <w:rsid w:val="00B22D78"/>
    <w:rsid w:val="00B231C8"/>
    <w:rsid w:val="00B25787"/>
    <w:rsid w:val="00B3466B"/>
    <w:rsid w:val="00B34D44"/>
    <w:rsid w:val="00B357BA"/>
    <w:rsid w:val="00B41787"/>
    <w:rsid w:val="00B41CC5"/>
    <w:rsid w:val="00B42156"/>
    <w:rsid w:val="00B4340E"/>
    <w:rsid w:val="00B44785"/>
    <w:rsid w:val="00B478E4"/>
    <w:rsid w:val="00B47AB1"/>
    <w:rsid w:val="00B47CB8"/>
    <w:rsid w:val="00B504B1"/>
    <w:rsid w:val="00B55EB0"/>
    <w:rsid w:val="00B56602"/>
    <w:rsid w:val="00B56E5A"/>
    <w:rsid w:val="00B64D2D"/>
    <w:rsid w:val="00B66BF0"/>
    <w:rsid w:val="00B66DD4"/>
    <w:rsid w:val="00B70670"/>
    <w:rsid w:val="00B729AA"/>
    <w:rsid w:val="00B73A3B"/>
    <w:rsid w:val="00B753D5"/>
    <w:rsid w:val="00B769CC"/>
    <w:rsid w:val="00B81059"/>
    <w:rsid w:val="00B83D97"/>
    <w:rsid w:val="00B85449"/>
    <w:rsid w:val="00B8665B"/>
    <w:rsid w:val="00B86D1E"/>
    <w:rsid w:val="00B8710C"/>
    <w:rsid w:val="00B90E6F"/>
    <w:rsid w:val="00B96D9A"/>
    <w:rsid w:val="00BA0005"/>
    <w:rsid w:val="00BA1D25"/>
    <w:rsid w:val="00BA21A9"/>
    <w:rsid w:val="00BA3BAB"/>
    <w:rsid w:val="00BA4C90"/>
    <w:rsid w:val="00BA5107"/>
    <w:rsid w:val="00BA5FCE"/>
    <w:rsid w:val="00BA606F"/>
    <w:rsid w:val="00BA720B"/>
    <w:rsid w:val="00BB12BF"/>
    <w:rsid w:val="00BB1A94"/>
    <w:rsid w:val="00BB3586"/>
    <w:rsid w:val="00BB42FA"/>
    <w:rsid w:val="00BB4372"/>
    <w:rsid w:val="00BB4F02"/>
    <w:rsid w:val="00BB5972"/>
    <w:rsid w:val="00BB7052"/>
    <w:rsid w:val="00BC0194"/>
    <w:rsid w:val="00BC0FC2"/>
    <w:rsid w:val="00BC1F5E"/>
    <w:rsid w:val="00BC2CFB"/>
    <w:rsid w:val="00BC6249"/>
    <w:rsid w:val="00BC7192"/>
    <w:rsid w:val="00BD0CF1"/>
    <w:rsid w:val="00BD121F"/>
    <w:rsid w:val="00BD2B25"/>
    <w:rsid w:val="00BD34A9"/>
    <w:rsid w:val="00BD551A"/>
    <w:rsid w:val="00BD57AB"/>
    <w:rsid w:val="00BD6687"/>
    <w:rsid w:val="00BE380F"/>
    <w:rsid w:val="00BE6B67"/>
    <w:rsid w:val="00BE7213"/>
    <w:rsid w:val="00BE729E"/>
    <w:rsid w:val="00BF2669"/>
    <w:rsid w:val="00BF2A12"/>
    <w:rsid w:val="00BF2E54"/>
    <w:rsid w:val="00BF36A6"/>
    <w:rsid w:val="00BF36EE"/>
    <w:rsid w:val="00BF3950"/>
    <w:rsid w:val="00BF486C"/>
    <w:rsid w:val="00BF4F0B"/>
    <w:rsid w:val="00C00C3E"/>
    <w:rsid w:val="00C014BE"/>
    <w:rsid w:val="00C0255E"/>
    <w:rsid w:val="00C03906"/>
    <w:rsid w:val="00C12253"/>
    <w:rsid w:val="00C129C9"/>
    <w:rsid w:val="00C12A04"/>
    <w:rsid w:val="00C14482"/>
    <w:rsid w:val="00C14B47"/>
    <w:rsid w:val="00C16CEA"/>
    <w:rsid w:val="00C216EB"/>
    <w:rsid w:val="00C22400"/>
    <w:rsid w:val="00C236A5"/>
    <w:rsid w:val="00C24204"/>
    <w:rsid w:val="00C2441B"/>
    <w:rsid w:val="00C244A7"/>
    <w:rsid w:val="00C27C49"/>
    <w:rsid w:val="00C30F8D"/>
    <w:rsid w:val="00C32E0E"/>
    <w:rsid w:val="00C338D9"/>
    <w:rsid w:val="00C350B3"/>
    <w:rsid w:val="00C36288"/>
    <w:rsid w:val="00C41334"/>
    <w:rsid w:val="00C420E1"/>
    <w:rsid w:val="00C43624"/>
    <w:rsid w:val="00C43ABD"/>
    <w:rsid w:val="00C45FB4"/>
    <w:rsid w:val="00C50476"/>
    <w:rsid w:val="00C54182"/>
    <w:rsid w:val="00C56EC7"/>
    <w:rsid w:val="00C60ACE"/>
    <w:rsid w:val="00C61727"/>
    <w:rsid w:val="00C61D37"/>
    <w:rsid w:val="00C64199"/>
    <w:rsid w:val="00C67F43"/>
    <w:rsid w:val="00C70164"/>
    <w:rsid w:val="00C71337"/>
    <w:rsid w:val="00C727AE"/>
    <w:rsid w:val="00C73915"/>
    <w:rsid w:val="00C7712A"/>
    <w:rsid w:val="00C804C9"/>
    <w:rsid w:val="00C81559"/>
    <w:rsid w:val="00C81AA0"/>
    <w:rsid w:val="00C82683"/>
    <w:rsid w:val="00C84D67"/>
    <w:rsid w:val="00C85D18"/>
    <w:rsid w:val="00C86FDA"/>
    <w:rsid w:val="00C90295"/>
    <w:rsid w:val="00C93D29"/>
    <w:rsid w:val="00C9579F"/>
    <w:rsid w:val="00C97360"/>
    <w:rsid w:val="00C97884"/>
    <w:rsid w:val="00CA0068"/>
    <w:rsid w:val="00CA0A4A"/>
    <w:rsid w:val="00CA0B22"/>
    <w:rsid w:val="00CA11AB"/>
    <w:rsid w:val="00CA46C2"/>
    <w:rsid w:val="00CA4989"/>
    <w:rsid w:val="00CA50A5"/>
    <w:rsid w:val="00CA52D7"/>
    <w:rsid w:val="00CB0EB6"/>
    <w:rsid w:val="00CB1DCA"/>
    <w:rsid w:val="00CB2063"/>
    <w:rsid w:val="00CB3EF6"/>
    <w:rsid w:val="00CB4390"/>
    <w:rsid w:val="00CB472D"/>
    <w:rsid w:val="00CB472E"/>
    <w:rsid w:val="00CC0CC7"/>
    <w:rsid w:val="00CC3A3E"/>
    <w:rsid w:val="00CD0736"/>
    <w:rsid w:val="00CD15A4"/>
    <w:rsid w:val="00CD3932"/>
    <w:rsid w:val="00CD5177"/>
    <w:rsid w:val="00CD5DB1"/>
    <w:rsid w:val="00CE4854"/>
    <w:rsid w:val="00CF1420"/>
    <w:rsid w:val="00CF148A"/>
    <w:rsid w:val="00CF3834"/>
    <w:rsid w:val="00CF5439"/>
    <w:rsid w:val="00CF6825"/>
    <w:rsid w:val="00CF68F3"/>
    <w:rsid w:val="00CF6C7A"/>
    <w:rsid w:val="00D01684"/>
    <w:rsid w:val="00D03C43"/>
    <w:rsid w:val="00D04592"/>
    <w:rsid w:val="00D0690E"/>
    <w:rsid w:val="00D06C20"/>
    <w:rsid w:val="00D07EA8"/>
    <w:rsid w:val="00D10B0E"/>
    <w:rsid w:val="00D139F9"/>
    <w:rsid w:val="00D14A83"/>
    <w:rsid w:val="00D16F4B"/>
    <w:rsid w:val="00D221A5"/>
    <w:rsid w:val="00D22D89"/>
    <w:rsid w:val="00D2497B"/>
    <w:rsid w:val="00D26ADA"/>
    <w:rsid w:val="00D27395"/>
    <w:rsid w:val="00D30B23"/>
    <w:rsid w:val="00D340ED"/>
    <w:rsid w:val="00D36489"/>
    <w:rsid w:val="00D42B51"/>
    <w:rsid w:val="00D42F91"/>
    <w:rsid w:val="00D43394"/>
    <w:rsid w:val="00D437DD"/>
    <w:rsid w:val="00D442BB"/>
    <w:rsid w:val="00D4459B"/>
    <w:rsid w:val="00D468BD"/>
    <w:rsid w:val="00D474A6"/>
    <w:rsid w:val="00D527A8"/>
    <w:rsid w:val="00D5422C"/>
    <w:rsid w:val="00D54371"/>
    <w:rsid w:val="00D54889"/>
    <w:rsid w:val="00D54C5A"/>
    <w:rsid w:val="00D55189"/>
    <w:rsid w:val="00D5692E"/>
    <w:rsid w:val="00D57184"/>
    <w:rsid w:val="00D57401"/>
    <w:rsid w:val="00D576E1"/>
    <w:rsid w:val="00D57728"/>
    <w:rsid w:val="00D61450"/>
    <w:rsid w:val="00D6171D"/>
    <w:rsid w:val="00D62505"/>
    <w:rsid w:val="00D630F1"/>
    <w:rsid w:val="00D64DC6"/>
    <w:rsid w:val="00D6509A"/>
    <w:rsid w:val="00D653B9"/>
    <w:rsid w:val="00D65B13"/>
    <w:rsid w:val="00D671AC"/>
    <w:rsid w:val="00D67FAD"/>
    <w:rsid w:val="00D70483"/>
    <w:rsid w:val="00D7128F"/>
    <w:rsid w:val="00D7185A"/>
    <w:rsid w:val="00D72B18"/>
    <w:rsid w:val="00D75414"/>
    <w:rsid w:val="00D8088D"/>
    <w:rsid w:val="00D822D2"/>
    <w:rsid w:val="00D860B2"/>
    <w:rsid w:val="00D87143"/>
    <w:rsid w:val="00D90490"/>
    <w:rsid w:val="00D904C1"/>
    <w:rsid w:val="00D90688"/>
    <w:rsid w:val="00D90CCF"/>
    <w:rsid w:val="00D9370E"/>
    <w:rsid w:val="00D94C4E"/>
    <w:rsid w:val="00D956AA"/>
    <w:rsid w:val="00D97086"/>
    <w:rsid w:val="00D97E0B"/>
    <w:rsid w:val="00DA145D"/>
    <w:rsid w:val="00DA2E85"/>
    <w:rsid w:val="00DA4C12"/>
    <w:rsid w:val="00DA4E5B"/>
    <w:rsid w:val="00DA7C47"/>
    <w:rsid w:val="00DB2040"/>
    <w:rsid w:val="00DB2BDC"/>
    <w:rsid w:val="00DB32F1"/>
    <w:rsid w:val="00DB3E76"/>
    <w:rsid w:val="00DB6589"/>
    <w:rsid w:val="00DC031E"/>
    <w:rsid w:val="00DC448F"/>
    <w:rsid w:val="00DC4B35"/>
    <w:rsid w:val="00DC600A"/>
    <w:rsid w:val="00DC67A2"/>
    <w:rsid w:val="00DD0FE2"/>
    <w:rsid w:val="00DD34E3"/>
    <w:rsid w:val="00DD5455"/>
    <w:rsid w:val="00DD6069"/>
    <w:rsid w:val="00DE0203"/>
    <w:rsid w:val="00DE0A25"/>
    <w:rsid w:val="00DE22BD"/>
    <w:rsid w:val="00DE2B79"/>
    <w:rsid w:val="00DE4298"/>
    <w:rsid w:val="00DE4FD3"/>
    <w:rsid w:val="00DE71B8"/>
    <w:rsid w:val="00DF337D"/>
    <w:rsid w:val="00DF502D"/>
    <w:rsid w:val="00DF62C6"/>
    <w:rsid w:val="00DF66AF"/>
    <w:rsid w:val="00DF68FD"/>
    <w:rsid w:val="00DF6D0C"/>
    <w:rsid w:val="00DF6EEC"/>
    <w:rsid w:val="00DF7CE6"/>
    <w:rsid w:val="00E02B3B"/>
    <w:rsid w:val="00E0673A"/>
    <w:rsid w:val="00E07D7B"/>
    <w:rsid w:val="00E1092F"/>
    <w:rsid w:val="00E12647"/>
    <w:rsid w:val="00E12A80"/>
    <w:rsid w:val="00E12E0D"/>
    <w:rsid w:val="00E149E2"/>
    <w:rsid w:val="00E15C50"/>
    <w:rsid w:val="00E227FE"/>
    <w:rsid w:val="00E23117"/>
    <w:rsid w:val="00E24990"/>
    <w:rsid w:val="00E25910"/>
    <w:rsid w:val="00E26026"/>
    <w:rsid w:val="00E310A4"/>
    <w:rsid w:val="00E32433"/>
    <w:rsid w:val="00E32C78"/>
    <w:rsid w:val="00E353C6"/>
    <w:rsid w:val="00E35AE5"/>
    <w:rsid w:val="00E37B6D"/>
    <w:rsid w:val="00E40C6F"/>
    <w:rsid w:val="00E40E75"/>
    <w:rsid w:val="00E41888"/>
    <w:rsid w:val="00E44C9C"/>
    <w:rsid w:val="00E46EFC"/>
    <w:rsid w:val="00E51EFF"/>
    <w:rsid w:val="00E53062"/>
    <w:rsid w:val="00E53C87"/>
    <w:rsid w:val="00E551F4"/>
    <w:rsid w:val="00E56641"/>
    <w:rsid w:val="00E57A71"/>
    <w:rsid w:val="00E608E9"/>
    <w:rsid w:val="00E60E41"/>
    <w:rsid w:val="00E6136B"/>
    <w:rsid w:val="00E61606"/>
    <w:rsid w:val="00E62009"/>
    <w:rsid w:val="00E62107"/>
    <w:rsid w:val="00E63ED5"/>
    <w:rsid w:val="00E6478B"/>
    <w:rsid w:val="00E6611D"/>
    <w:rsid w:val="00E6660A"/>
    <w:rsid w:val="00E66BFE"/>
    <w:rsid w:val="00E677D9"/>
    <w:rsid w:val="00E704BF"/>
    <w:rsid w:val="00E706C4"/>
    <w:rsid w:val="00E71AB2"/>
    <w:rsid w:val="00E71F2D"/>
    <w:rsid w:val="00E7624A"/>
    <w:rsid w:val="00E76FE3"/>
    <w:rsid w:val="00E77D14"/>
    <w:rsid w:val="00E81685"/>
    <w:rsid w:val="00E83254"/>
    <w:rsid w:val="00E84399"/>
    <w:rsid w:val="00E84D65"/>
    <w:rsid w:val="00E84FE0"/>
    <w:rsid w:val="00E85653"/>
    <w:rsid w:val="00E878F1"/>
    <w:rsid w:val="00E909D5"/>
    <w:rsid w:val="00E90B9F"/>
    <w:rsid w:val="00E90F2E"/>
    <w:rsid w:val="00E930E7"/>
    <w:rsid w:val="00E9441B"/>
    <w:rsid w:val="00E94A03"/>
    <w:rsid w:val="00E94FA8"/>
    <w:rsid w:val="00E9674B"/>
    <w:rsid w:val="00EA0CF7"/>
    <w:rsid w:val="00EA0F8E"/>
    <w:rsid w:val="00EA166E"/>
    <w:rsid w:val="00EA3FE8"/>
    <w:rsid w:val="00EA5FDE"/>
    <w:rsid w:val="00EA6546"/>
    <w:rsid w:val="00EA6AAD"/>
    <w:rsid w:val="00EB28D5"/>
    <w:rsid w:val="00EB37B1"/>
    <w:rsid w:val="00EB4B70"/>
    <w:rsid w:val="00EB4E80"/>
    <w:rsid w:val="00EB6A4A"/>
    <w:rsid w:val="00EC0546"/>
    <w:rsid w:val="00EC39AC"/>
    <w:rsid w:val="00EC44B9"/>
    <w:rsid w:val="00EC5393"/>
    <w:rsid w:val="00EC550F"/>
    <w:rsid w:val="00EC7AA7"/>
    <w:rsid w:val="00ED4183"/>
    <w:rsid w:val="00ED6281"/>
    <w:rsid w:val="00EE1F80"/>
    <w:rsid w:val="00EE24A6"/>
    <w:rsid w:val="00EE7A1D"/>
    <w:rsid w:val="00EF0067"/>
    <w:rsid w:val="00EF1378"/>
    <w:rsid w:val="00EF1A3E"/>
    <w:rsid w:val="00EF1D88"/>
    <w:rsid w:val="00EF395F"/>
    <w:rsid w:val="00EF42D1"/>
    <w:rsid w:val="00EF544D"/>
    <w:rsid w:val="00EF6103"/>
    <w:rsid w:val="00EF6536"/>
    <w:rsid w:val="00EF7D02"/>
    <w:rsid w:val="00F0093E"/>
    <w:rsid w:val="00F009FD"/>
    <w:rsid w:val="00F00C57"/>
    <w:rsid w:val="00F01FEA"/>
    <w:rsid w:val="00F04198"/>
    <w:rsid w:val="00F10859"/>
    <w:rsid w:val="00F11A06"/>
    <w:rsid w:val="00F14EE8"/>
    <w:rsid w:val="00F16959"/>
    <w:rsid w:val="00F221B7"/>
    <w:rsid w:val="00F24449"/>
    <w:rsid w:val="00F256F0"/>
    <w:rsid w:val="00F26484"/>
    <w:rsid w:val="00F26603"/>
    <w:rsid w:val="00F273E7"/>
    <w:rsid w:val="00F27D66"/>
    <w:rsid w:val="00F27D79"/>
    <w:rsid w:val="00F3042A"/>
    <w:rsid w:val="00F307A9"/>
    <w:rsid w:val="00F31E4E"/>
    <w:rsid w:val="00F32CF7"/>
    <w:rsid w:val="00F3314C"/>
    <w:rsid w:val="00F3515F"/>
    <w:rsid w:val="00F359E0"/>
    <w:rsid w:val="00F3733B"/>
    <w:rsid w:val="00F40A09"/>
    <w:rsid w:val="00F47536"/>
    <w:rsid w:val="00F509AF"/>
    <w:rsid w:val="00F54B35"/>
    <w:rsid w:val="00F551EE"/>
    <w:rsid w:val="00F5604A"/>
    <w:rsid w:val="00F563E5"/>
    <w:rsid w:val="00F56F0E"/>
    <w:rsid w:val="00F6013F"/>
    <w:rsid w:val="00F6112F"/>
    <w:rsid w:val="00F6381A"/>
    <w:rsid w:val="00F63E86"/>
    <w:rsid w:val="00F70368"/>
    <w:rsid w:val="00F704E2"/>
    <w:rsid w:val="00F70B51"/>
    <w:rsid w:val="00F72D34"/>
    <w:rsid w:val="00F74835"/>
    <w:rsid w:val="00F80739"/>
    <w:rsid w:val="00F811DD"/>
    <w:rsid w:val="00F81661"/>
    <w:rsid w:val="00F8198F"/>
    <w:rsid w:val="00F82761"/>
    <w:rsid w:val="00F8292E"/>
    <w:rsid w:val="00F8442F"/>
    <w:rsid w:val="00F856B5"/>
    <w:rsid w:val="00F864A5"/>
    <w:rsid w:val="00F87524"/>
    <w:rsid w:val="00F8780C"/>
    <w:rsid w:val="00F946DE"/>
    <w:rsid w:val="00F95001"/>
    <w:rsid w:val="00F9679E"/>
    <w:rsid w:val="00F96DF8"/>
    <w:rsid w:val="00F97EFE"/>
    <w:rsid w:val="00FA11C2"/>
    <w:rsid w:val="00FA1CB8"/>
    <w:rsid w:val="00FA74B3"/>
    <w:rsid w:val="00FB14AF"/>
    <w:rsid w:val="00FB4F20"/>
    <w:rsid w:val="00FB5418"/>
    <w:rsid w:val="00FB5706"/>
    <w:rsid w:val="00FB5779"/>
    <w:rsid w:val="00FB5D32"/>
    <w:rsid w:val="00FB5D4D"/>
    <w:rsid w:val="00FC0426"/>
    <w:rsid w:val="00FC2797"/>
    <w:rsid w:val="00FC35B4"/>
    <w:rsid w:val="00FC45F1"/>
    <w:rsid w:val="00FC522B"/>
    <w:rsid w:val="00FC7D1F"/>
    <w:rsid w:val="00FD2530"/>
    <w:rsid w:val="00FD2608"/>
    <w:rsid w:val="00FD5F9E"/>
    <w:rsid w:val="00FE1D31"/>
    <w:rsid w:val="00FE1E1E"/>
    <w:rsid w:val="00FE2398"/>
    <w:rsid w:val="00FE3738"/>
    <w:rsid w:val="00FE4121"/>
    <w:rsid w:val="00FE50AF"/>
    <w:rsid w:val="00FF5621"/>
    <w:rsid w:val="00FF592C"/>
    <w:rsid w:val="00FF7585"/>
    <w:rsid w:val="00FF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881C6E"/>
  <w15:chartTrackingRefBased/>
  <w15:docId w15:val="{92992432-FB01-4E0F-96FC-B69DFEB6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35"/>
    <w:pPr>
      <w:adjustRightInd w:val="0"/>
      <w:snapToGrid w:val="0"/>
      <w:spacing w:line="300" w:lineRule="atLeast"/>
      <w:jc w:val="both"/>
    </w:pPr>
  </w:style>
  <w:style w:type="paragraph" w:styleId="1">
    <w:name w:val="heading 1"/>
    <w:basedOn w:val="a"/>
    <w:next w:val="a"/>
    <w:link w:val="10"/>
    <w:uiPriority w:val="9"/>
    <w:qFormat/>
    <w:rsid w:val="00D57184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57184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A1D25"/>
    <w:pPr>
      <w:keepNext/>
      <w:keepLines/>
      <w:adjustRightInd/>
      <w:snapToGrid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184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184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7184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18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18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718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presOpenAccess">
    <w:name w:val="Hapres_Open Access"/>
    <w:basedOn w:val="a"/>
    <w:qFormat/>
    <w:rsid w:val="00A032AF"/>
    <w:pPr>
      <w:spacing w:before="10080"/>
      <w:jc w:val="left"/>
    </w:pPr>
    <w:rPr>
      <w:b/>
      <w:sz w:val="18"/>
      <w:szCs w:val="18"/>
    </w:rPr>
  </w:style>
  <w:style w:type="paragraph" w:customStyle="1" w:styleId="HapresCopyright">
    <w:name w:val="Hapres_Copyright"/>
    <w:basedOn w:val="a"/>
    <w:qFormat/>
    <w:rsid w:val="000103F7"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Abstract">
    <w:name w:val="Hapres_Abstract"/>
    <w:basedOn w:val="a"/>
    <w:link w:val="HapresAbstractChar"/>
    <w:qFormat/>
    <w:rsid w:val="00A5754A"/>
    <w:pPr>
      <w:pBdr>
        <w:top w:val="single" w:sz="4" w:space="1" w:color="auto"/>
      </w:pBdr>
      <w:spacing w:before="240" w:after="120"/>
      <w:ind w:left="3170"/>
    </w:pPr>
    <w:rPr>
      <w:rFonts w:eastAsia="Dotum"/>
      <w:b/>
    </w:rPr>
  </w:style>
  <w:style w:type="character" w:customStyle="1" w:styleId="HapresAbstractChar">
    <w:name w:val="Hapres_Abstract Char"/>
    <w:link w:val="HapresAbstract"/>
    <w:rsid w:val="00A5754A"/>
    <w:rPr>
      <w:rFonts w:eastAsia="Dotum"/>
      <w:b/>
    </w:rPr>
  </w:style>
  <w:style w:type="paragraph" w:customStyle="1" w:styleId="HapresTableCaption">
    <w:name w:val="Hapres_Table Caption"/>
    <w:basedOn w:val="a"/>
    <w:link w:val="HapresTableCaptionChar"/>
    <w:rsid w:val="009C6014"/>
    <w:pPr>
      <w:spacing w:before="240" w:after="120"/>
    </w:pPr>
    <w:rPr>
      <w:b/>
      <w:snapToGrid w:val="0"/>
    </w:rPr>
  </w:style>
  <w:style w:type="character" w:customStyle="1" w:styleId="HapresTableCaptionChar">
    <w:name w:val="Hapres_Table Caption Char"/>
    <w:link w:val="HapresTableCaption"/>
    <w:rsid w:val="009C6014"/>
    <w:rPr>
      <w:b/>
      <w:snapToGrid w:val="0"/>
    </w:rPr>
  </w:style>
  <w:style w:type="paragraph" w:customStyle="1" w:styleId="HapresFigure">
    <w:name w:val="Hapres_Figure"/>
    <w:basedOn w:val="a"/>
    <w:link w:val="HapresFigureChar"/>
    <w:qFormat/>
    <w:rsid w:val="00AF4248"/>
    <w:pPr>
      <w:spacing w:after="120"/>
    </w:pPr>
    <w:rPr>
      <w:rFonts w:eastAsia="Dotum"/>
    </w:rPr>
  </w:style>
  <w:style w:type="character" w:customStyle="1" w:styleId="HapresFigureChar">
    <w:name w:val="Hapres_Figure Char"/>
    <w:link w:val="HapresFigure"/>
    <w:rsid w:val="00AF4248"/>
    <w:rPr>
      <w:rFonts w:eastAsia="Dotum"/>
    </w:rPr>
  </w:style>
  <w:style w:type="paragraph" w:customStyle="1" w:styleId="HapresFigureCaption">
    <w:name w:val="Hapres_Figure Caption"/>
    <w:basedOn w:val="HapresFigure"/>
    <w:qFormat/>
    <w:rsid w:val="00AF4248"/>
    <w:rPr>
      <w:b/>
    </w:rPr>
  </w:style>
  <w:style w:type="table" w:customStyle="1" w:styleId="Mdeck5tablebodythreelines">
    <w:name w:val="M_deck_5_table_body_three_lines"/>
    <w:basedOn w:val="a1"/>
    <w:uiPriority w:val="99"/>
    <w:rsid w:val="00807E37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59"/>
    <w:rsid w:val="00807E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807E37"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character" w:customStyle="1" w:styleId="a5">
    <w:name w:val="页脚 字符"/>
    <w:link w:val="a4"/>
    <w:uiPriority w:val="99"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6">
    <w:name w:val="header"/>
    <w:basedOn w:val="a"/>
    <w:link w:val="a7"/>
    <w:uiPriority w:val="99"/>
    <w:rsid w:val="00807E37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link w:val="a6"/>
    <w:uiPriority w:val="99"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HapresTable">
    <w:name w:val="Hapres_Table"/>
    <w:basedOn w:val="a"/>
    <w:qFormat/>
    <w:rsid w:val="007F0C3A"/>
    <w:pPr>
      <w:jc w:val="left"/>
    </w:pPr>
    <w:rPr>
      <w:rFonts w:eastAsia="Dotum"/>
      <w:b/>
      <w:snapToGrid w:val="0"/>
    </w:rPr>
  </w:style>
  <w:style w:type="paragraph" w:customStyle="1" w:styleId="HapresTableFooter">
    <w:name w:val="Hapres_Table Footer"/>
    <w:basedOn w:val="a"/>
    <w:qFormat/>
    <w:rsid w:val="00F0093E"/>
    <w:pPr>
      <w:jc w:val="left"/>
    </w:pPr>
    <w:rPr>
      <w:sz w:val="18"/>
    </w:rPr>
  </w:style>
  <w:style w:type="paragraph" w:customStyle="1" w:styleId="HapresKeywords">
    <w:name w:val="Hapres_Keywords"/>
    <w:basedOn w:val="a"/>
    <w:qFormat/>
    <w:rsid w:val="00E90B9F"/>
    <w:pPr>
      <w:pBdr>
        <w:bottom w:val="single" w:sz="4" w:space="1" w:color="auto"/>
      </w:pBdr>
      <w:spacing w:before="240" w:after="480"/>
    </w:pPr>
    <w:rPr>
      <w:rFonts w:eastAsia="Dotum"/>
      <w:b/>
    </w:rPr>
  </w:style>
  <w:style w:type="paragraph" w:customStyle="1" w:styleId="HapresMaintextnoindent">
    <w:name w:val="Hapres_Main text no indent"/>
    <w:basedOn w:val="HapresMaintext"/>
    <w:qFormat/>
    <w:rsid w:val="00E90B9F"/>
    <w:pPr>
      <w:ind w:firstLine="0"/>
    </w:pPr>
  </w:style>
  <w:style w:type="paragraph" w:customStyle="1" w:styleId="HapresMaintext">
    <w:name w:val="Hapres_Main text"/>
    <w:basedOn w:val="a"/>
    <w:link w:val="HapresMaintextChar"/>
    <w:qFormat/>
    <w:rsid w:val="00F3733B"/>
    <w:pPr>
      <w:ind w:left="3168" w:firstLine="288"/>
    </w:pPr>
  </w:style>
  <w:style w:type="character" w:customStyle="1" w:styleId="HapresMaintextChar">
    <w:name w:val="Hapres_Main text Char"/>
    <w:link w:val="HapresMaintext"/>
    <w:rsid w:val="00F3733B"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NumberedLists">
    <w:name w:val="Hapres_Numbered Lists"/>
    <w:basedOn w:val="a"/>
    <w:qFormat/>
    <w:rsid w:val="00A032AF"/>
    <w:pPr>
      <w:numPr>
        <w:numId w:val="6"/>
      </w:numPr>
      <w:ind w:left="3456" w:hanging="288"/>
    </w:pPr>
    <w:rPr>
      <w:rFonts w:eastAsia="Dotum"/>
    </w:rPr>
  </w:style>
  <w:style w:type="paragraph" w:customStyle="1" w:styleId="HapresBulletedLists">
    <w:name w:val="Hapres_Bulleted Lists"/>
    <w:basedOn w:val="HapresNumberedLists"/>
    <w:qFormat/>
    <w:rsid w:val="00BA21A9"/>
    <w:pPr>
      <w:numPr>
        <w:numId w:val="8"/>
      </w:numPr>
      <w:ind w:left="3456" w:hanging="288"/>
    </w:pPr>
  </w:style>
  <w:style w:type="paragraph" w:customStyle="1" w:styleId="HapresEquation">
    <w:name w:val="Hapres_Equation"/>
    <w:basedOn w:val="a"/>
    <w:qFormat/>
    <w:rsid w:val="00096689"/>
    <w:pPr>
      <w:spacing w:before="120" w:after="120"/>
      <w:jc w:val="center"/>
    </w:pPr>
    <w:rPr>
      <w:rFonts w:eastAsia="Dotum"/>
    </w:rPr>
  </w:style>
  <w:style w:type="paragraph" w:customStyle="1" w:styleId="HapresReferences">
    <w:name w:val="Hapres_References"/>
    <w:basedOn w:val="HapresNumberedLists"/>
    <w:qFormat/>
    <w:rsid w:val="00BF2A12"/>
    <w:pPr>
      <w:numPr>
        <w:numId w:val="10"/>
      </w:numPr>
      <w:tabs>
        <w:tab w:val="left" w:pos="3600"/>
      </w:tabs>
      <w:ind w:left="3600" w:hanging="432"/>
    </w:pPr>
    <w:rPr>
      <w:rFonts w:eastAsia="宋体"/>
      <w:noProof/>
      <w:sz w:val="18"/>
    </w:rPr>
  </w:style>
  <w:style w:type="paragraph" w:customStyle="1" w:styleId="HapresHowtocite">
    <w:name w:val="Hapres_How to cite"/>
    <w:basedOn w:val="a"/>
    <w:qFormat/>
    <w:rsid w:val="000F10A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07E37"/>
    <w:pPr>
      <w:spacing w:line="240" w:lineRule="auto"/>
    </w:pPr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807E37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a">
    <w:name w:val="line number"/>
    <w:basedOn w:val="a0"/>
    <w:uiPriority w:val="99"/>
    <w:semiHidden/>
    <w:unhideWhenUsed/>
    <w:rsid w:val="00807E37"/>
  </w:style>
  <w:style w:type="table" w:customStyle="1" w:styleId="MDPI41threelinetable">
    <w:name w:val="MDPI_4.1_three_line_table"/>
    <w:basedOn w:val="a1"/>
    <w:uiPriority w:val="99"/>
    <w:rsid w:val="00797F1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Segoe UI" w:hAnsi="Segoe UI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unhideWhenUsed/>
    <w:rsid w:val="003D73BB"/>
    <w:rPr>
      <w:color w:val="0563C1"/>
      <w:u w:val="single"/>
    </w:rPr>
  </w:style>
  <w:style w:type="paragraph" w:styleId="ac">
    <w:name w:val="List Paragraph"/>
    <w:basedOn w:val="a"/>
    <w:uiPriority w:val="1"/>
    <w:qFormat/>
    <w:rsid w:val="005D0899"/>
    <w:pPr>
      <w:ind w:left="720"/>
      <w:contextualSpacing/>
    </w:pPr>
  </w:style>
  <w:style w:type="character" w:styleId="ad">
    <w:name w:val="FollowedHyperlink"/>
    <w:uiPriority w:val="99"/>
    <w:semiHidden/>
    <w:unhideWhenUsed/>
    <w:rsid w:val="00640F80"/>
    <w:rPr>
      <w:color w:val="954F72"/>
      <w:u w:val="single"/>
    </w:rPr>
  </w:style>
  <w:style w:type="paragraph" w:customStyle="1" w:styleId="HapresLevel1Heading">
    <w:name w:val="Hapres_Level 1 Heading"/>
    <w:basedOn w:val="a"/>
    <w:link w:val="HapresLevel1HeadingChar"/>
    <w:qFormat/>
    <w:rsid w:val="00F0093E"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1HeadingChar">
    <w:name w:val="Hapres_Level 1 Heading Char"/>
    <w:link w:val="HapresLevel1Heading"/>
    <w:rsid w:val="00F0093E"/>
    <w:rPr>
      <w:rFonts w:eastAsia="Dotum"/>
      <w:b/>
      <w:caps/>
      <w:snapToGrid w:val="0"/>
      <w:color w:val="000000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rsid w:val="009C6014"/>
    <w:pPr>
      <w:spacing w:before="120" w:after="120"/>
      <w:ind w:left="3170"/>
    </w:pPr>
    <w:rPr>
      <w:b/>
      <w:snapToGrid w:val="0"/>
      <w:color w:val="000000"/>
      <w:sz w:val="28"/>
      <w:szCs w:val="32"/>
      <w:lang w:bidi="en-US"/>
    </w:rPr>
  </w:style>
  <w:style w:type="character" w:customStyle="1" w:styleId="HapresArticleTitleChar">
    <w:name w:val="Hapres_Article Title Char"/>
    <w:link w:val="HapresArticleTitle"/>
    <w:rsid w:val="009C6014"/>
    <w:rPr>
      <w:b/>
      <w:snapToGrid w:val="0"/>
      <w:color w:val="000000"/>
      <w:sz w:val="28"/>
      <w:szCs w:val="32"/>
      <w:lang w:bidi="en-US"/>
    </w:rPr>
  </w:style>
  <w:style w:type="paragraph" w:customStyle="1" w:styleId="HapresArticleType">
    <w:name w:val="Hapres_Article Type"/>
    <w:basedOn w:val="a"/>
    <w:link w:val="HapresArticleTypeChar"/>
    <w:qFormat/>
    <w:rsid w:val="009C6014"/>
    <w:pPr>
      <w:ind w:left="3170"/>
      <w:jc w:val="left"/>
    </w:pPr>
    <w:rPr>
      <w:rFonts w:eastAsia="Dotum"/>
      <w:i/>
      <w:noProof/>
      <w:snapToGrid w:val="0"/>
      <w:color w:val="000000"/>
      <w:szCs w:val="22"/>
      <w:lang w:eastAsia="de-DE" w:bidi="en-US"/>
    </w:rPr>
  </w:style>
  <w:style w:type="character" w:customStyle="1" w:styleId="HapresArticleTypeChar">
    <w:name w:val="Hapres_Article Type Char"/>
    <w:link w:val="HapresArticleType"/>
    <w:rsid w:val="009C6014"/>
    <w:rPr>
      <w:rFonts w:eastAsia="Dotum"/>
      <w:i/>
      <w:noProof/>
      <w:snapToGrid w:val="0"/>
      <w:color w:val="000000"/>
      <w:szCs w:val="22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rsid w:val="009C6014"/>
    <w:pPr>
      <w:spacing w:after="120"/>
      <w:ind w:left="3170"/>
    </w:pPr>
    <w:rPr>
      <w:rFonts w:eastAsia="Dotum"/>
      <w:b/>
      <w:color w:val="000000"/>
      <w:sz w:val="18"/>
      <w:lang w:eastAsia="de-DE" w:bidi="en-US"/>
    </w:rPr>
  </w:style>
  <w:style w:type="character" w:customStyle="1" w:styleId="HapresAuthorNameChar">
    <w:name w:val="Hapres_Author Name Char"/>
    <w:link w:val="HapresAuthorName"/>
    <w:rsid w:val="009C6014"/>
    <w:rPr>
      <w:rFonts w:eastAsia="Dotum"/>
      <w:b/>
      <w:color w:val="000000"/>
      <w:sz w:val="18"/>
      <w:lang w:eastAsia="de-DE" w:bidi="en-US"/>
    </w:rPr>
  </w:style>
  <w:style w:type="paragraph" w:customStyle="1" w:styleId="HapresAffiliation">
    <w:name w:val="Hapres_Affiliation"/>
    <w:basedOn w:val="a"/>
    <w:link w:val="HapresAffiliationChar"/>
    <w:qFormat/>
    <w:rsid w:val="00A5754A"/>
    <w:pPr>
      <w:ind w:left="3384" w:hanging="216"/>
      <w:jc w:val="left"/>
    </w:pPr>
    <w:rPr>
      <w:rFonts w:eastAsia="Dotum"/>
      <w:color w:val="000000"/>
      <w:sz w:val="18"/>
      <w:lang w:eastAsia="de-DE" w:bidi="en-US"/>
    </w:rPr>
  </w:style>
  <w:style w:type="character" w:customStyle="1" w:styleId="HapresAffiliationChar">
    <w:name w:val="Hapres_Affiliation Char"/>
    <w:link w:val="HapresAffiliation"/>
    <w:rsid w:val="00A5754A"/>
    <w:rPr>
      <w:rFonts w:eastAsia="Dotum"/>
      <w:color w:val="000000"/>
      <w:sz w:val="18"/>
      <w:lang w:eastAsia="de-DE" w:bidi="en-US"/>
    </w:rPr>
  </w:style>
  <w:style w:type="paragraph" w:customStyle="1" w:styleId="HapresLevel2Heading">
    <w:name w:val="Hapres_Level 2 Heading"/>
    <w:basedOn w:val="a"/>
    <w:link w:val="HapresLevel2HeadingChar"/>
    <w:qFormat/>
    <w:rsid w:val="0084575E"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noProof/>
      <w:snapToGrid w:val="0"/>
      <w:lang w:bidi="en-US"/>
    </w:rPr>
  </w:style>
  <w:style w:type="character" w:customStyle="1" w:styleId="HapresLevel2HeadingChar">
    <w:name w:val="Hapres_Level 2 Heading Char"/>
    <w:link w:val="HapresLevel2Heading"/>
    <w:rsid w:val="0084575E"/>
    <w:rPr>
      <w:rFonts w:eastAsia="Dotum"/>
      <w:b/>
      <w:noProof/>
      <w:snapToGrid w:val="0"/>
      <w:lang w:bidi="en-US"/>
    </w:rPr>
  </w:style>
  <w:style w:type="paragraph" w:customStyle="1" w:styleId="HapresLevel3Heading">
    <w:name w:val="Hapres_Level 3 Heading"/>
    <w:basedOn w:val="a"/>
    <w:link w:val="HapresLevel3HeadingChar"/>
    <w:qFormat/>
    <w:rsid w:val="0084575E"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Level3HeadingChar">
    <w:name w:val="Hapres_Level 3 Heading Char"/>
    <w:link w:val="HapresLevel3Heading"/>
    <w:rsid w:val="0084575E"/>
    <w:rPr>
      <w:rFonts w:eastAsia="Dotum"/>
      <w:i/>
      <w:snapToGrid w:val="0"/>
      <w:color w:val="000000"/>
      <w:lang w:eastAsia="de-DE" w:bidi="en-US"/>
    </w:rPr>
  </w:style>
  <w:style w:type="paragraph" w:customStyle="1" w:styleId="HapresFooter">
    <w:name w:val="Hapres_Footer"/>
    <w:basedOn w:val="a"/>
    <w:link w:val="HapresFooterChar"/>
    <w:qFormat/>
    <w:rsid w:val="00802335"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ooterChar">
    <w:name w:val="Hapres_Footer Char"/>
    <w:link w:val="HapresFooter"/>
    <w:rsid w:val="00802335"/>
    <w:rPr>
      <w:rFonts w:eastAsia="Dotum"/>
      <w:sz w:val="18"/>
    </w:rPr>
  </w:style>
  <w:style w:type="paragraph" w:customStyle="1" w:styleId="HapresHeader">
    <w:name w:val="Hapres_Header"/>
    <w:basedOn w:val="a"/>
    <w:qFormat/>
    <w:rsid w:val="000103F7"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character" w:styleId="ae">
    <w:name w:val="annotation reference"/>
    <w:basedOn w:val="a0"/>
    <w:uiPriority w:val="99"/>
    <w:semiHidden/>
    <w:unhideWhenUsed/>
    <w:rsid w:val="002363A2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2363A2"/>
    <w:pPr>
      <w:spacing w:line="240" w:lineRule="auto"/>
    </w:pPr>
  </w:style>
  <w:style w:type="character" w:customStyle="1" w:styleId="af0">
    <w:name w:val="批注文字 字符"/>
    <w:basedOn w:val="a0"/>
    <w:link w:val="af"/>
    <w:uiPriority w:val="99"/>
    <w:rsid w:val="002363A2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2363A2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2363A2"/>
    <w:rPr>
      <w:b/>
      <w:bCs/>
    </w:rPr>
  </w:style>
  <w:style w:type="character" w:customStyle="1" w:styleId="30">
    <w:name w:val="标题 3 字符"/>
    <w:basedOn w:val="a0"/>
    <w:link w:val="3"/>
    <w:uiPriority w:val="9"/>
    <w:rsid w:val="00BA1D25"/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character" w:styleId="af3">
    <w:name w:val="Unresolved Mention"/>
    <w:basedOn w:val="a0"/>
    <w:uiPriority w:val="99"/>
    <w:semiHidden/>
    <w:unhideWhenUsed/>
    <w:rsid w:val="00A02CE8"/>
    <w:rPr>
      <w:color w:val="605E5C"/>
      <w:shd w:val="clear" w:color="auto" w:fill="E1DFDD"/>
    </w:rPr>
  </w:style>
  <w:style w:type="character" w:customStyle="1" w:styleId="15">
    <w:name w:val="15"/>
    <w:basedOn w:val="a0"/>
    <w:rsid w:val="00DC67A2"/>
    <w:rPr>
      <w:rFonts w:ascii="Noto Serif" w:hAnsi="Noto Serif" w:cs="Noto Serif" w:hint="default"/>
    </w:rPr>
  </w:style>
  <w:style w:type="paragraph" w:styleId="af4">
    <w:name w:val="Revision"/>
    <w:hidden/>
    <w:uiPriority w:val="99"/>
    <w:semiHidden/>
    <w:rsid w:val="00113E64"/>
  </w:style>
  <w:style w:type="character" w:styleId="af5">
    <w:name w:val="Intense Reference"/>
    <w:basedOn w:val="a0"/>
    <w:uiPriority w:val="32"/>
    <w:qFormat/>
    <w:rsid w:val="00113E64"/>
    <w:rPr>
      <w:b/>
      <w:bCs/>
      <w:smallCaps/>
      <w:color w:val="2E74B5" w:themeColor="accent1" w:themeShade="BF"/>
      <w:spacing w:val="5"/>
    </w:rPr>
  </w:style>
  <w:style w:type="paragraph" w:customStyle="1" w:styleId="ds-markdown-paragraph">
    <w:name w:val="ds-markdown-paragraph"/>
    <w:basedOn w:val="a"/>
    <w:rsid w:val="004E11DA"/>
    <w:pPr>
      <w:adjustRightInd/>
      <w:snapToGri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table" w:styleId="51">
    <w:name w:val="Grid Table 5 Dark"/>
    <w:basedOn w:val="a1"/>
    <w:uiPriority w:val="50"/>
    <w:rsid w:val="00EF65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1"/>
    <w:uiPriority w:val="50"/>
    <w:rsid w:val="00EF65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10">
    <w:name w:val="标题 1 字符"/>
    <w:basedOn w:val="a0"/>
    <w:link w:val="1"/>
    <w:uiPriority w:val="9"/>
    <w:rsid w:val="00D5718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5718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57184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57184"/>
    <w:rPr>
      <w:rFonts w:cstheme="majorBidi"/>
      <w:color w:val="2E74B5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57184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5718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5718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57184"/>
    <w:rPr>
      <w:rFonts w:eastAsiaTheme="majorEastAsia" w:cstheme="majorBidi"/>
      <w:color w:val="595959" w:themeColor="text1" w:themeTint="A6"/>
    </w:rPr>
  </w:style>
  <w:style w:type="paragraph" w:styleId="af6">
    <w:name w:val="Title"/>
    <w:basedOn w:val="a"/>
    <w:next w:val="a"/>
    <w:link w:val="af7"/>
    <w:uiPriority w:val="10"/>
    <w:qFormat/>
    <w:rsid w:val="00D5718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标题 字符"/>
    <w:basedOn w:val="a0"/>
    <w:link w:val="af6"/>
    <w:uiPriority w:val="10"/>
    <w:rsid w:val="00D571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8">
    <w:name w:val="Subtitle"/>
    <w:basedOn w:val="a"/>
    <w:next w:val="a"/>
    <w:link w:val="af9"/>
    <w:uiPriority w:val="11"/>
    <w:qFormat/>
    <w:rsid w:val="00D5718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9">
    <w:name w:val="副标题 字符"/>
    <w:basedOn w:val="a0"/>
    <w:link w:val="af8"/>
    <w:uiPriority w:val="11"/>
    <w:rsid w:val="00D571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a">
    <w:name w:val="Quote"/>
    <w:basedOn w:val="a"/>
    <w:next w:val="a"/>
    <w:link w:val="afb"/>
    <w:uiPriority w:val="29"/>
    <w:qFormat/>
    <w:rsid w:val="00D571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b">
    <w:name w:val="引用 字符"/>
    <w:basedOn w:val="a0"/>
    <w:link w:val="afa"/>
    <w:uiPriority w:val="29"/>
    <w:rsid w:val="00D57184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D57184"/>
    <w:rPr>
      <w:i/>
      <w:iCs/>
      <w:color w:val="2E74B5" w:themeColor="accent1" w:themeShade="BF"/>
    </w:rPr>
  </w:style>
  <w:style w:type="paragraph" w:styleId="afd">
    <w:name w:val="Intense Quote"/>
    <w:basedOn w:val="a"/>
    <w:next w:val="a"/>
    <w:link w:val="afe"/>
    <w:uiPriority w:val="30"/>
    <w:qFormat/>
    <w:rsid w:val="00D5718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e">
    <w:name w:val="明显引用 字符"/>
    <w:basedOn w:val="a0"/>
    <w:link w:val="afd"/>
    <w:uiPriority w:val="30"/>
    <w:rsid w:val="00D57184"/>
    <w:rPr>
      <w:i/>
      <w:iCs/>
      <w:color w:val="2E74B5" w:themeColor="accent1" w:themeShade="BF"/>
    </w:rPr>
  </w:style>
  <w:style w:type="paragraph" w:styleId="aff">
    <w:name w:val="Body Text"/>
    <w:basedOn w:val="a"/>
    <w:link w:val="aff0"/>
    <w:uiPriority w:val="1"/>
    <w:qFormat/>
    <w:rsid w:val="00D57184"/>
    <w:pPr>
      <w:widowControl w:val="0"/>
      <w:autoSpaceDE w:val="0"/>
      <w:autoSpaceDN w:val="0"/>
      <w:adjustRightInd/>
      <w:snapToGrid/>
      <w:spacing w:line="240" w:lineRule="auto"/>
      <w:ind w:left="68"/>
      <w:jc w:val="left"/>
    </w:pPr>
    <w:rPr>
      <w:rFonts w:ascii="Times New Roman" w:eastAsia="Times New Roman" w:hAnsi="Times New Roman" w:cs="Times New Roman"/>
      <w:lang w:eastAsia="en-US"/>
    </w:rPr>
  </w:style>
  <w:style w:type="character" w:customStyle="1" w:styleId="aff0">
    <w:name w:val="正文文本 字符"/>
    <w:basedOn w:val="a0"/>
    <w:link w:val="aff"/>
    <w:uiPriority w:val="1"/>
    <w:rsid w:val="00D57184"/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D57184"/>
    <w:pPr>
      <w:widowControl w:val="0"/>
      <w:autoSpaceDE w:val="0"/>
      <w:autoSpaceDN w:val="0"/>
      <w:adjustRightInd/>
      <w:snapToGrid/>
      <w:spacing w:line="237" w:lineRule="exact"/>
      <w:ind w:left="19"/>
      <w:jc w:val="center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D57184"/>
    <w:rPr>
      <w:color w:val="605E5C"/>
      <w:shd w:val="clear" w:color="auto" w:fill="E1DFDD"/>
    </w:rPr>
  </w:style>
  <w:style w:type="paragraph" w:styleId="aff1">
    <w:name w:val="Normal (Web)"/>
    <w:basedOn w:val="a"/>
    <w:uiPriority w:val="99"/>
    <w:unhideWhenUsed/>
    <w:rsid w:val="00D57184"/>
    <w:pPr>
      <w:adjustRightInd/>
      <w:snapToGrid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0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hyperlink" Target="https://cbgg.hapre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Hapres%20Journals\Journal%20of%20Immunometabolism\layout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C286EC13-79FA-48A0-957C-34C1D5B1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1298</TotalTime>
  <Pages>11</Pages>
  <Words>1790</Words>
  <Characters>9919</Characters>
  <Application>Microsoft Office Word</Application>
  <DocSecurity>0</DocSecurity>
  <Lines>145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Links>
    <vt:vector size="48" baseType="variant">
      <vt:variant>
        <vt:i4>458779</vt:i4>
      </vt:variant>
      <vt:variant>
        <vt:i4>9</vt:i4>
      </vt:variant>
      <vt:variant>
        <vt:i4>0</vt:i4>
      </vt:variant>
      <vt:variant>
        <vt:i4>5</vt:i4>
      </vt:variant>
      <vt:variant>
        <vt:lpwstr>https://arxiv.org/abs/1702.01006</vt:lpwstr>
      </vt:variant>
      <vt:variant>
        <vt:lpwstr/>
      </vt:variant>
      <vt:variant>
        <vt:i4>6488072</vt:i4>
      </vt:variant>
      <vt:variant>
        <vt:i4>6</vt:i4>
      </vt:variant>
      <vt:variant>
        <vt:i4>0</vt:i4>
      </vt:variant>
      <vt:variant>
        <vt:i4>5</vt:i4>
      </vt:variant>
      <vt:variant>
        <vt:lpwstr>https://www.nlm.nih.gov/bsd/uniform_requirements.html</vt:lpwstr>
      </vt:variant>
      <vt:variant>
        <vt:lpwstr/>
      </vt:variant>
      <vt:variant>
        <vt:i4>5701701</vt:i4>
      </vt:variant>
      <vt:variant>
        <vt:i4>3</vt:i4>
      </vt:variant>
      <vt:variant>
        <vt:i4>0</vt:i4>
      </vt:variant>
      <vt:variant>
        <vt:i4>5</vt:i4>
      </vt:variant>
      <vt:variant>
        <vt:lpwstr>http://www.icmje.org/recommendations/</vt:lpwstr>
      </vt:variant>
      <vt:variant>
        <vt:lpwstr/>
      </vt:variant>
      <vt:variant>
        <vt:i4>5046297</vt:i4>
      </vt:variant>
      <vt:variant>
        <vt:i4>0</vt:i4>
      </vt:variant>
      <vt:variant>
        <vt:i4>0</vt:i4>
      </vt:variant>
      <vt:variant>
        <vt:i4>5</vt:i4>
      </vt:variant>
      <vt:variant>
        <vt:lpwstr>https://doi.org/10.20900/mo.20190001</vt:lpwstr>
      </vt:variant>
      <vt:variant>
        <vt:lpwstr/>
      </vt:variant>
      <vt:variant>
        <vt:i4>2031621</vt:i4>
      </vt:variant>
      <vt:variant>
        <vt:i4>9</vt:i4>
      </vt:variant>
      <vt:variant>
        <vt:i4>0</vt:i4>
      </vt:variant>
      <vt:variant>
        <vt:i4>5</vt:i4>
      </vt:variant>
      <vt:variant>
        <vt:lpwstr>https://doi.org/10.20900/immunometab20190001</vt:lpwstr>
      </vt:variant>
      <vt:variant>
        <vt:lpwstr/>
      </vt:variant>
      <vt:variant>
        <vt:i4>5046297</vt:i4>
      </vt:variant>
      <vt:variant>
        <vt:i4>6</vt:i4>
      </vt:variant>
      <vt:variant>
        <vt:i4>0</vt:i4>
      </vt:variant>
      <vt:variant>
        <vt:i4>5</vt:i4>
      </vt:variant>
      <vt:variant>
        <vt:lpwstr>https://doi.org/10.20900/mo.20190001</vt:lpwstr>
      </vt:variant>
      <vt:variant>
        <vt:lpwstr/>
      </vt:variant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https://doi.org/10.20900/immunometab20190001</vt:lpwstr>
      </vt:variant>
      <vt:variant>
        <vt:lpwstr/>
      </vt:variant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Qingres2</dc:creator>
  <cp:keywords/>
  <dc:description/>
  <cp:lastModifiedBy>iceling</cp:lastModifiedBy>
  <cp:revision>1407</cp:revision>
  <cp:lastPrinted>2018-10-26T07:41:00Z</cp:lastPrinted>
  <dcterms:created xsi:type="dcterms:W3CDTF">2025-06-10T11:47:00Z</dcterms:created>
  <dcterms:modified xsi:type="dcterms:W3CDTF">2025-07-25T01:41:00Z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b8b395ae-03b0-42b7-bf8b-e51b9ab7f8bb</vt:lpwstr>
  </property>
</Properties>
</file>